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A8E12" w14:textId="07DC5330" w:rsidR="0056351F" w:rsidRPr="003231CD" w:rsidRDefault="003231CD" w:rsidP="0056351F">
      <w:pPr>
        <w:rPr>
          <w:rFonts w:ascii="Arial" w:eastAsiaTheme="minorEastAsia" w:hAnsi="Arial" w:cs="Arial"/>
          <w:sz w:val="22"/>
        </w:rPr>
      </w:pPr>
      <w:r w:rsidRPr="003231CD">
        <w:rPr>
          <w:rFonts w:ascii="Arial" w:eastAsiaTheme="minorEastAsia" w:hAnsi="Arial" w:cs="Arial"/>
          <w:sz w:val="22"/>
          <w:szCs w:val="22"/>
        </w:rPr>
        <w:t>展会</w:t>
      </w:r>
      <w:r w:rsidR="0056351F" w:rsidRPr="003231CD">
        <w:rPr>
          <w:rFonts w:ascii="Arial" w:eastAsiaTheme="minorEastAsia" w:hAnsi="Arial" w:cs="Arial"/>
          <w:sz w:val="22"/>
          <w:szCs w:val="22"/>
        </w:rPr>
        <w:t>名称：</w:t>
      </w:r>
      <w:r w:rsidR="00C063BE">
        <w:rPr>
          <w:rFonts w:ascii="Arial" w:eastAsiaTheme="minorEastAsia" w:hAnsi="Arial" w:cs="Arial"/>
          <w:sz w:val="22"/>
        </w:rPr>
        <w:t>2026</w:t>
      </w:r>
      <w:r w:rsidR="0056351F" w:rsidRPr="003231CD">
        <w:rPr>
          <w:rFonts w:ascii="Arial" w:eastAsiaTheme="minorEastAsia" w:hAnsi="Arial" w:cs="Arial"/>
          <w:sz w:val="22"/>
        </w:rPr>
        <w:t>电子半导体产业创新发展大会暨国际电子电路（大湾区）展览会</w:t>
      </w:r>
    </w:p>
    <w:p w14:paraId="36DB80C8" w14:textId="16E4E16C" w:rsidR="0056351F" w:rsidRPr="003231CD" w:rsidRDefault="0056351F" w:rsidP="0056351F">
      <w:pPr>
        <w:ind w:firstLineChars="500" w:firstLine="1100"/>
        <w:rPr>
          <w:rFonts w:ascii="Arial" w:eastAsiaTheme="minorEastAsia" w:hAnsi="Arial" w:cs="Arial"/>
          <w:sz w:val="22"/>
          <w:szCs w:val="22"/>
        </w:rPr>
      </w:pPr>
      <w:r w:rsidRPr="003231CD">
        <w:rPr>
          <w:rFonts w:ascii="Arial" w:eastAsiaTheme="minorEastAsia" w:hAnsi="Arial" w:cs="Arial"/>
          <w:sz w:val="22"/>
        </w:rPr>
        <w:t>CPCA Show Plus</w:t>
      </w:r>
      <w:r w:rsidR="00C063BE">
        <w:rPr>
          <w:rFonts w:ascii="Arial" w:eastAsiaTheme="minorEastAsia" w:hAnsi="Arial" w:cs="Arial"/>
          <w:sz w:val="22"/>
        </w:rPr>
        <w:t xml:space="preserve"> 2026</w:t>
      </w:r>
    </w:p>
    <w:p w14:paraId="1DE84C6E" w14:textId="4E0182CA" w:rsidR="0056351F" w:rsidRPr="003231CD" w:rsidRDefault="0056351F" w:rsidP="0056351F">
      <w:pPr>
        <w:rPr>
          <w:rFonts w:ascii="Arial" w:eastAsiaTheme="minorEastAsia" w:hAnsi="Arial" w:cs="Arial"/>
          <w:sz w:val="22"/>
        </w:rPr>
      </w:pPr>
      <w:r w:rsidRPr="003231CD">
        <w:rPr>
          <w:rFonts w:ascii="Arial" w:eastAsiaTheme="minorEastAsia" w:hAnsi="Arial" w:cs="Arial"/>
          <w:sz w:val="22"/>
        </w:rPr>
        <w:t>展览日期：</w:t>
      </w:r>
      <w:r w:rsidR="00C063BE">
        <w:rPr>
          <w:rFonts w:ascii="Arial" w:eastAsiaTheme="minorEastAsia" w:hAnsi="Arial" w:cs="Arial"/>
          <w:sz w:val="22"/>
        </w:rPr>
        <w:t>2026</w:t>
      </w:r>
      <w:r w:rsidRPr="003231CD">
        <w:rPr>
          <w:rFonts w:ascii="Arial" w:eastAsiaTheme="minorEastAsia" w:hAnsi="Arial" w:cs="Arial"/>
          <w:sz w:val="22"/>
        </w:rPr>
        <w:t>年</w:t>
      </w:r>
      <w:r w:rsidRPr="003231CD">
        <w:rPr>
          <w:rFonts w:ascii="Arial" w:eastAsiaTheme="minorEastAsia" w:hAnsi="Arial" w:cs="Arial"/>
          <w:sz w:val="22"/>
        </w:rPr>
        <w:t>10</w:t>
      </w:r>
      <w:r w:rsidRPr="003231CD">
        <w:rPr>
          <w:rFonts w:ascii="Arial" w:eastAsiaTheme="minorEastAsia" w:hAnsi="Arial" w:cs="Arial"/>
          <w:sz w:val="22"/>
        </w:rPr>
        <w:t>月</w:t>
      </w:r>
      <w:r w:rsidRPr="003231CD">
        <w:rPr>
          <w:rFonts w:ascii="Arial" w:eastAsiaTheme="minorEastAsia" w:hAnsi="Arial" w:cs="Arial"/>
          <w:sz w:val="22"/>
        </w:rPr>
        <w:t>28-30</w:t>
      </w:r>
      <w:r w:rsidRPr="003231CD">
        <w:rPr>
          <w:rFonts w:ascii="Arial" w:eastAsiaTheme="minorEastAsia" w:hAnsi="Arial" w:cs="Arial"/>
          <w:sz w:val="22"/>
        </w:rPr>
        <w:t>日</w:t>
      </w:r>
    </w:p>
    <w:p w14:paraId="73C8CE48" w14:textId="389E8CAB" w:rsidR="0056351F" w:rsidRPr="003231CD" w:rsidRDefault="0056351F" w:rsidP="0056351F">
      <w:pPr>
        <w:rPr>
          <w:rFonts w:ascii="Arial" w:eastAsiaTheme="minorEastAsia" w:hAnsi="Arial" w:cs="Arial"/>
          <w:sz w:val="22"/>
        </w:rPr>
      </w:pPr>
      <w:r w:rsidRPr="003231CD">
        <w:rPr>
          <w:rFonts w:ascii="Arial" w:eastAsiaTheme="minorEastAsia" w:hAnsi="Arial" w:cs="Arial"/>
          <w:sz w:val="22"/>
        </w:rPr>
        <w:t>搭建日期：</w:t>
      </w:r>
      <w:r w:rsidR="00C063BE">
        <w:rPr>
          <w:rFonts w:ascii="Arial" w:eastAsiaTheme="minorEastAsia" w:hAnsi="Arial" w:cs="Arial"/>
          <w:sz w:val="22"/>
        </w:rPr>
        <w:t>2026</w:t>
      </w:r>
      <w:r w:rsidRPr="003231CD">
        <w:rPr>
          <w:rFonts w:ascii="Arial" w:eastAsiaTheme="minorEastAsia" w:hAnsi="Arial" w:cs="Arial"/>
          <w:sz w:val="22"/>
        </w:rPr>
        <w:t>年</w:t>
      </w:r>
      <w:r w:rsidRPr="003231CD">
        <w:rPr>
          <w:rFonts w:ascii="Arial" w:eastAsiaTheme="minorEastAsia" w:hAnsi="Arial" w:cs="Arial"/>
          <w:sz w:val="22"/>
        </w:rPr>
        <w:t>10</w:t>
      </w:r>
      <w:r w:rsidRPr="003231CD">
        <w:rPr>
          <w:rFonts w:ascii="Arial" w:eastAsiaTheme="minorEastAsia" w:hAnsi="Arial" w:cs="Arial"/>
          <w:sz w:val="22"/>
        </w:rPr>
        <w:t>月</w:t>
      </w:r>
      <w:r w:rsidRPr="003231CD">
        <w:rPr>
          <w:rFonts w:ascii="Arial" w:eastAsiaTheme="minorEastAsia" w:hAnsi="Arial" w:cs="Arial"/>
          <w:sz w:val="22"/>
        </w:rPr>
        <w:t>26-</w:t>
      </w:r>
      <w:r w:rsidR="003231CD" w:rsidRPr="003231CD">
        <w:rPr>
          <w:rFonts w:ascii="Arial" w:eastAsiaTheme="minorEastAsia" w:hAnsi="Arial" w:cs="Arial"/>
          <w:sz w:val="22"/>
        </w:rPr>
        <w:t>27</w:t>
      </w:r>
      <w:r w:rsidRPr="003231CD">
        <w:rPr>
          <w:rFonts w:ascii="Arial" w:eastAsiaTheme="minorEastAsia" w:hAnsi="Arial" w:cs="Arial"/>
          <w:sz w:val="22"/>
        </w:rPr>
        <w:t>日</w:t>
      </w:r>
    </w:p>
    <w:p w14:paraId="799E9471" w14:textId="269C4D21" w:rsidR="0056351F" w:rsidRPr="003231CD" w:rsidRDefault="0056351F" w:rsidP="0056351F">
      <w:pPr>
        <w:rPr>
          <w:rFonts w:ascii="Arial" w:eastAsiaTheme="minorEastAsia" w:hAnsi="Arial" w:cs="Arial"/>
          <w:sz w:val="22"/>
        </w:rPr>
      </w:pPr>
      <w:r w:rsidRPr="003231CD">
        <w:rPr>
          <w:rFonts w:ascii="Arial" w:eastAsiaTheme="minorEastAsia" w:hAnsi="Arial" w:cs="Arial"/>
          <w:sz w:val="22"/>
        </w:rPr>
        <w:t>撤馆日期：</w:t>
      </w:r>
      <w:r w:rsidR="00C063BE">
        <w:rPr>
          <w:rFonts w:ascii="Arial" w:eastAsiaTheme="minorEastAsia" w:hAnsi="Arial" w:cs="Arial"/>
          <w:sz w:val="22"/>
        </w:rPr>
        <w:t>2026</w:t>
      </w:r>
      <w:r w:rsidRPr="003231CD">
        <w:rPr>
          <w:rFonts w:ascii="Arial" w:eastAsiaTheme="minorEastAsia" w:hAnsi="Arial" w:cs="Arial"/>
          <w:sz w:val="22"/>
        </w:rPr>
        <w:t>年</w:t>
      </w:r>
      <w:r w:rsidRPr="003231CD">
        <w:rPr>
          <w:rFonts w:ascii="Arial" w:eastAsiaTheme="minorEastAsia" w:hAnsi="Arial" w:cs="Arial"/>
          <w:sz w:val="22"/>
        </w:rPr>
        <w:t>10</w:t>
      </w:r>
      <w:r w:rsidRPr="003231CD">
        <w:rPr>
          <w:rFonts w:ascii="Arial" w:eastAsiaTheme="minorEastAsia" w:hAnsi="Arial" w:cs="Arial"/>
          <w:sz w:val="22"/>
        </w:rPr>
        <w:t>月</w:t>
      </w:r>
      <w:r w:rsidRPr="003231CD">
        <w:rPr>
          <w:rFonts w:ascii="Arial" w:eastAsiaTheme="minorEastAsia" w:hAnsi="Arial" w:cs="Arial"/>
          <w:sz w:val="22"/>
        </w:rPr>
        <w:t>30</w:t>
      </w:r>
      <w:r w:rsidRPr="003231CD">
        <w:rPr>
          <w:rFonts w:ascii="Arial" w:eastAsiaTheme="minorEastAsia" w:hAnsi="Arial" w:cs="Arial"/>
          <w:sz w:val="22"/>
        </w:rPr>
        <w:t>日晚</w:t>
      </w:r>
    </w:p>
    <w:p w14:paraId="53B1AFA8" w14:textId="2E659837" w:rsidR="0056351F" w:rsidRPr="003231CD" w:rsidRDefault="0056351F" w:rsidP="0056351F">
      <w:pPr>
        <w:rPr>
          <w:rFonts w:ascii="Arial" w:eastAsiaTheme="minorEastAsia" w:hAnsi="Arial" w:cs="Arial"/>
          <w:sz w:val="22"/>
          <w:szCs w:val="22"/>
        </w:rPr>
      </w:pPr>
      <w:r w:rsidRPr="003231CD">
        <w:rPr>
          <w:rFonts w:ascii="Arial" w:eastAsiaTheme="minorEastAsia" w:hAnsi="Arial" w:cs="Arial"/>
          <w:sz w:val="22"/>
          <w:szCs w:val="22"/>
        </w:rPr>
        <w:t>地点：</w:t>
      </w:r>
      <w:r w:rsidRPr="003231CD">
        <w:rPr>
          <w:rFonts w:ascii="Arial" w:eastAsiaTheme="minorEastAsia" w:hAnsi="Arial" w:cs="Arial"/>
          <w:sz w:val="22"/>
        </w:rPr>
        <w:t>深圳国际会展中心，宝安新馆</w:t>
      </w:r>
    </w:p>
    <w:p w14:paraId="62AC9C91" w14:textId="77777777" w:rsidR="0056351F" w:rsidRPr="003231CD" w:rsidRDefault="0056351F" w:rsidP="0056351F">
      <w:pPr>
        <w:rPr>
          <w:rFonts w:ascii="Arial" w:eastAsiaTheme="minorEastAsia" w:hAnsi="Arial" w:cs="Arial"/>
          <w:sz w:val="22"/>
        </w:rPr>
      </w:pPr>
    </w:p>
    <w:p w14:paraId="12FF4D08" w14:textId="77777777" w:rsidR="0056351F" w:rsidRPr="003231CD" w:rsidRDefault="0056351F" w:rsidP="0056351F">
      <w:pPr>
        <w:rPr>
          <w:rFonts w:ascii="Arial" w:eastAsiaTheme="minorEastAsia" w:hAnsi="Arial" w:cs="Arial"/>
          <w:sz w:val="22"/>
        </w:rPr>
      </w:pPr>
      <w:r w:rsidRPr="003231CD">
        <w:rPr>
          <w:rFonts w:ascii="Arial" w:eastAsiaTheme="minorEastAsia" w:hAnsi="Arial" w:cs="Arial"/>
          <w:sz w:val="22"/>
        </w:rPr>
        <w:t>在本文档中，以下术语表示：</w:t>
      </w:r>
    </w:p>
    <w:p w14:paraId="673AE407" w14:textId="77777777" w:rsidR="0056351F" w:rsidRPr="003231CD" w:rsidRDefault="0056351F" w:rsidP="0056351F">
      <w:pPr>
        <w:rPr>
          <w:rFonts w:ascii="Arial" w:eastAsiaTheme="minorEastAsia" w:hAnsi="Arial" w:cs="Arial"/>
          <w:sz w:val="22"/>
        </w:rPr>
      </w:pPr>
      <w:r w:rsidRPr="003231CD">
        <w:rPr>
          <w:rFonts w:ascii="Arial" w:eastAsiaTheme="minorEastAsia" w:hAnsi="Arial" w:cs="Arial"/>
          <w:sz w:val="22"/>
        </w:rPr>
        <w:t>“</w:t>
      </w:r>
      <w:r w:rsidRPr="003231CD">
        <w:rPr>
          <w:rFonts w:ascii="Arial" w:eastAsiaTheme="minorEastAsia" w:hAnsi="Arial" w:cs="Arial"/>
          <w:sz w:val="22"/>
        </w:rPr>
        <w:t>合同</w:t>
      </w:r>
      <w:r w:rsidRPr="003231CD">
        <w:rPr>
          <w:rFonts w:ascii="Arial" w:eastAsiaTheme="minorEastAsia" w:hAnsi="Arial" w:cs="Arial"/>
          <w:sz w:val="22"/>
        </w:rPr>
        <w:t>”</w:t>
      </w:r>
      <w:r w:rsidRPr="003231CD">
        <w:rPr>
          <w:rFonts w:ascii="Arial" w:eastAsiaTheme="minorEastAsia" w:hAnsi="Arial" w:cs="Arial"/>
          <w:sz w:val="22"/>
        </w:rPr>
        <w:t>表示主办单位与中选单位就项目条款（包含但不仅限于本文件内的条款）共同达成一致的正式契约。</w:t>
      </w:r>
    </w:p>
    <w:p w14:paraId="594ABC41" w14:textId="77777777" w:rsidR="0056351F" w:rsidRPr="003231CD" w:rsidRDefault="0056351F" w:rsidP="0056351F">
      <w:pPr>
        <w:rPr>
          <w:rFonts w:ascii="Arial" w:eastAsiaTheme="minorEastAsia" w:hAnsi="Arial" w:cs="Arial"/>
          <w:sz w:val="22"/>
        </w:rPr>
      </w:pPr>
      <w:r w:rsidRPr="003231CD">
        <w:rPr>
          <w:rFonts w:ascii="Arial" w:eastAsiaTheme="minorEastAsia" w:hAnsi="Arial" w:cs="Arial"/>
          <w:sz w:val="22"/>
        </w:rPr>
        <w:t>“</w:t>
      </w:r>
      <w:r w:rsidRPr="003231CD">
        <w:rPr>
          <w:rFonts w:ascii="Arial" w:eastAsiaTheme="minorEastAsia" w:hAnsi="Arial" w:cs="Arial"/>
          <w:sz w:val="22"/>
        </w:rPr>
        <w:t>候选公司</w:t>
      </w:r>
      <w:r w:rsidRPr="003231CD">
        <w:rPr>
          <w:rFonts w:ascii="Arial" w:eastAsiaTheme="minorEastAsia" w:hAnsi="Arial" w:cs="Arial"/>
          <w:sz w:val="22"/>
        </w:rPr>
        <w:t>”</w:t>
      </w:r>
      <w:r w:rsidRPr="003231CD">
        <w:rPr>
          <w:rFonts w:ascii="Arial" w:eastAsiaTheme="minorEastAsia" w:hAnsi="Arial" w:cs="Arial"/>
          <w:sz w:val="22"/>
        </w:rPr>
        <w:t>表示提交文件的候选单位及下属分包服务供应商。</w:t>
      </w:r>
    </w:p>
    <w:p w14:paraId="0C502987" w14:textId="77777777" w:rsidR="00186955" w:rsidRDefault="00186955" w:rsidP="00186955">
      <w:pPr>
        <w:rPr>
          <w:rFonts w:ascii="Arial" w:eastAsiaTheme="minorEastAsia" w:hAnsi="Arial" w:cs="Arial"/>
          <w:sz w:val="22"/>
          <w:szCs w:val="22"/>
        </w:rPr>
      </w:pPr>
    </w:p>
    <w:p w14:paraId="7A55DB3C" w14:textId="77777777" w:rsidR="00186955" w:rsidRDefault="00186955" w:rsidP="00186955">
      <w:pPr>
        <w:pStyle w:val="a4"/>
        <w:numPr>
          <w:ilvl w:val="0"/>
          <w:numId w:val="38"/>
        </w:numPr>
        <w:ind w:firstLineChars="0"/>
        <w:rPr>
          <w:rFonts w:ascii="Arial" w:eastAsiaTheme="minorEastAsia" w:hAnsi="Arial" w:cs="Arial"/>
          <w:sz w:val="22"/>
        </w:rPr>
      </w:pPr>
      <w:r>
        <w:rPr>
          <w:rFonts w:ascii="Arial" w:eastAsiaTheme="minorEastAsia" w:hAnsi="Arial" w:cs="Arial" w:hint="eastAsia"/>
          <w:sz w:val="22"/>
        </w:rPr>
        <w:t>采购内容</w:t>
      </w:r>
    </w:p>
    <w:p w14:paraId="4AC879AB" w14:textId="77777777" w:rsidR="00186955" w:rsidRPr="001F19AF" w:rsidRDefault="00186955" w:rsidP="00186955">
      <w:pPr>
        <w:pStyle w:val="a4"/>
        <w:ind w:left="360" w:firstLineChars="0" w:firstLine="0"/>
        <w:rPr>
          <w:rFonts w:ascii="Arial" w:eastAsiaTheme="minorEastAsia" w:hAnsi="Arial" w:cs="Arial"/>
          <w:sz w:val="22"/>
        </w:rPr>
      </w:pPr>
    </w:p>
    <w:p w14:paraId="07F06C1E" w14:textId="77777777" w:rsidR="00186955" w:rsidRDefault="00186955" w:rsidP="00186955">
      <w:pPr>
        <w:snapToGrid w:val="0"/>
        <w:ind w:firstLine="3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指定运输商需负责（包括但不限于）以下工作内容，</w:t>
      </w:r>
    </w:p>
    <w:p w14:paraId="2D7069F4" w14:textId="77777777" w:rsidR="00186955" w:rsidRDefault="00186955" w:rsidP="00186955">
      <w:pPr>
        <w:snapToGrid w:val="0"/>
        <w:ind w:firstLine="3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.1</w:t>
      </w:r>
      <w:r w:rsidRPr="001F19AF">
        <w:rPr>
          <w:rFonts w:ascii="Arial" w:hAnsi="Arial" w:cs="Arial" w:hint="eastAsia"/>
          <w:sz w:val="22"/>
          <w:szCs w:val="22"/>
        </w:rPr>
        <w:t>提供国内外展商</w:t>
      </w:r>
      <w:r>
        <w:rPr>
          <w:rFonts w:ascii="Arial" w:hAnsi="Arial" w:cs="Arial" w:hint="eastAsia"/>
          <w:sz w:val="22"/>
          <w:szCs w:val="22"/>
        </w:rPr>
        <w:t>相关的运输服务，并协助主办单位进行展会现场货物操作的管理和协调；</w:t>
      </w:r>
    </w:p>
    <w:p w14:paraId="4C9D922D" w14:textId="77777777" w:rsidR="00186955" w:rsidRDefault="00186955" w:rsidP="00186955">
      <w:pPr>
        <w:snapToGrid w:val="0"/>
        <w:ind w:firstLine="3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.2</w:t>
      </w:r>
      <w:r>
        <w:rPr>
          <w:rFonts w:ascii="Arial" w:hAnsi="Arial" w:cs="Arial" w:hint="eastAsia"/>
          <w:sz w:val="22"/>
          <w:szCs w:val="22"/>
        </w:rPr>
        <w:t>及时向主办单位更新海关条例及相关法规；</w:t>
      </w:r>
    </w:p>
    <w:p w14:paraId="53FDAEB3" w14:textId="77777777" w:rsidR="00186955" w:rsidRDefault="00186955" w:rsidP="00186955">
      <w:pPr>
        <w:snapToGrid w:val="0"/>
        <w:ind w:firstLine="3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.3</w:t>
      </w:r>
      <w:r>
        <w:rPr>
          <w:rFonts w:asciiTheme="minorEastAsia" w:eastAsiaTheme="minorEastAsia" w:hAnsiTheme="minorEastAsia" w:cs="Arial" w:hint="eastAsia"/>
          <w:sz w:val="22"/>
          <w:szCs w:val="22"/>
        </w:rPr>
        <w:t>及时向展商和主办单位解释报关流程，责任以及可能产生的罚金状况；</w:t>
      </w:r>
    </w:p>
    <w:p w14:paraId="4623E783" w14:textId="77777777" w:rsidR="00186955" w:rsidRDefault="00186955" w:rsidP="00186955">
      <w:pPr>
        <w:snapToGrid w:val="0"/>
        <w:ind w:firstLine="3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.4</w:t>
      </w:r>
      <w:r>
        <w:rPr>
          <w:rFonts w:ascii="Arial" w:hAnsi="Arial" w:cs="Arial" w:hint="eastAsia"/>
          <w:sz w:val="22"/>
          <w:szCs w:val="22"/>
        </w:rPr>
        <w:t>按照主办单位的时间安排，并参照展馆的相关规定操作货物进出展馆；</w:t>
      </w:r>
    </w:p>
    <w:p w14:paraId="6A75684D" w14:textId="77777777" w:rsidR="00186955" w:rsidRDefault="00186955" w:rsidP="00186955">
      <w:pPr>
        <w:snapToGrid w:val="0"/>
        <w:ind w:firstLine="3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.5</w:t>
      </w:r>
      <w:r>
        <w:rPr>
          <w:rFonts w:ascii="Arial" w:hAnsi="Arial" w:cs="Arial" w:hint="eastAsia"/>
          <w:sz w:val="22"/>
          <w:szCs w:val="22"/>
        </w:rPr>
        <w:t>严格按照获得主办单位确认的费用，向展商收取，不随意加价；</w:t>
      </w:r>
    </w:p>
    <w:p w14:paraId="352F3867" w14:textId="77777777" w:rsidR="00186955" w:rsidRDefault="00186955" w:rsidP="00186955">
      <w:pPr>
        <w:snapToGrid w:val="0"/>
        <w:ind w:firstLine="3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.6</w:t>
      </w:r>
      <w:r w:rsidRPr="001F19AF">
        <w:rPr>
          <w:rFonts w:ascii="Arial" w:hAnsi="Arial" w:cs="Arial" w:hint="eastAsia"/>
          <w:sz w:val="22"/>
          <w:szCs w:val="22"/>
        </w:rPr>
        <w:t>展会开始前</w:t>
      </w:r>
      <w:r w:rsidRPr="001F19AF">
        <w:rPr>
          <w:rFonts w:ascii="Arial" w:hAnsi="Arial" w:cs="Arial" w:hint="eastAsia"/>
          <w:sz w:val="22"/>
          <w:szCs w:val="22"/>
        </w:rPr>
        <w:t>2</w:t>
      </w:r>
      <w:r>
        <w:rPr>
          <w:rFonts w:ascii="Arial" w:hAnsi="Arial" w:cs="Arial" w:hint="eastAsia"/>
          <w:sz w:val="22"/>
          <w:szCs w:val="22"/>
        </w:rPr>
        <w:t>个月，及时</w:t>
      </w:r>
      <w:r w:rsidRPr="001F19AF">
        <w:rPr>
          <w:rFonts w:ascii="Arial" w:hAnsi="Arial" w:cs="Arial" w:hint="eastAsia"/>
          <w:sz w:val="22"/>
          <w:szCs w:val="22"/>
        </w:rPr>
        <w:t>向主办单位更新货物状况</w:t>
      </w:r>
      <w:r>
        <w:rPr>
          <w:rFonts w:ascii="Arial" w:hAnsi="Arial" w:cs="Arial" w:hint="eastAsia"/>
          <w:sz w:val="22"/>
          <w:szCs w:val="22"/>
        </w:rPr>
        <w:t>；</w:t>
      </w:r>
    </w:p>
    <w:p w14:paraId="6F938681" w14:textId="77777777" w:rsidR="00186955" w:rsidRDefault="00186955" w:rsidP="00186955">
      <w:pPr>
        <w:snapToGrid w:val="0"/>
        <w:ind w:firstLine="3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.7</w:t>
      </w:r>
      <w:r>
        <w:rPr>
          <w:rFonts w:ascii="Arial" w:hAnsi="Arial" w:cs="Arial" w:hint="eastAsia"/>
          <w:sz w:val="22"/>
          <w:szCs w:val="22"/>
        </w:rPr>
        <w:t>安排工作人员参加进馆会议，并确认相关进馆程序责任；</w:t>
      </w:r>
    </w:p>
    <w:p w14:paraId="099C00D2" w14:textId="77777777" w:rsidR="00186955" w:rsidRDefault="00186955" w:rsidP="00186955">
      <w:pPr>
        <w:snapToGrid w:val="0"/>
        <w:ind w:firstLine="3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.8</w:t>
      </w:r>
      <w:r>
        <w:rPr>
          <w:rFonts w:ascii="Arial" w:hAnsi="Arial" w:cs="Arial" w:hint="eastAsia"/>
          <w:sz w:val="22"/>
          <w:szCs w:val="22"/>
        </w:rPr>
        <w:t>向展商提供专业服务以提升展会的整体形象；</w:t>
      </w:r>
    </w:p>
    <w:p w14:paraId="40D838CD" w14:textId="77777777" w:rsidR="00186955" w:rsidRDefault="00186955" w:rsidP="00186955">
      <w:pPr>
        <w:snapToGrid w:val="0"/>
        <w:ind w:firstLine="3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.9</w:t>
      </w:r>
      <w:r>
        <w:rPr>
          <w:rFonts w:ascii="Arial" w:hAnsi="Arial" w:cs="Arial" w:hint="eastAsia"/>
          <w:sz w:val="22"/>
          <w:szCs w:val="22"/>
        </w:rPr>
        <w:t>展前一个月，向主办单位提供现场工作人员名录；</w:t>
      </w:r>
    </w:p>
    <w:p w14:paraId="4207F95F" w14:textId="77777777" w:rsidR="00186955" w:rsidRDefault="00186955" w:rsidP="00186955">
      <w:pPr>
        <w:snapToGrid w:val="0"/>
        <w:ind w:firstLine="3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.10</w:t>
      </w:r>
      <w:r>
        <w:rPr>
          <w:rFonts w:ascii="Arial" w:hAnsi="Arial" w:cs="Arial" w:hint="eastAsia"/>
          <w:sz w:val="22"/>
          <w:szCs w:val="22"/>
        </w:rPr>
        <w:t>进撤</w:t>
      </w:r>
      <w:r w:rsidRPr="001F19AF">
        <w:rPr>
          <w:rFonts w:ascii="Arial" w:hAnsi="Arial" w:cs="Arial" w:hint="eastAsia"/>
          <w:sz w:val="22"/>
          <w:szCs w:val="22"/>
        </w:rPr>
        <w:t>馆期间，至少安排一名中英双语工作人员在主场运输服务处</w:t>
      </w:r>
      <w:r>
        <w:rPr>
          <w:rFonts w:ascii="Arial" w:hAnsi="Arial" w:cs="Arial" w:hint="eastAsia"/>
          <w:sz w:val="22"/>
          <w:szCs w:val="22"/>
        </w:rPr>
        <w:t>；</w:t>
      </w:r>
    </w:p>
    <w:p w14:paraId="46F696BD" w14:textId="77777777" w:rsidR="00186955" w:rsidRDefault="00186955" w:rsidP="00186955">
      <w:pPr>
        <w:snapToGrid w:val="0"/>
        <w:ind w:firstLine="3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.11</w:t>
      </w:r>
      <w:r>
        <w:rPr>
          <w:rFonts w:ascii="Arial" w:hAnsi="Arial" w:cs="Arial" w:hint="eastAsia"/>
          <w:sz w:val="22"/>
          <w:szCs w:val="22"/>
        </w:rPr>
        <w:t>进撤</w:t>
      </w:r>
      <w:r w:rsidRPr="001F19AF">
        <w:rPr>
          <w:rFonts w:ascii="Arial" w:hAnsi="Arial" w:cs="Arial" w:hint="eastAsia"/>
          <w:sz w:val="22"/>
          <w:szCs w:val="22"/>
        </w:rPr>
        <w:t>馆期间，至少安排一名中英双语</w:t>
      </w:r>
      <w:r>
        <w:rPr>
          <w:rFonts w:ascii="Arial" w:hAnsi="Arial" w:cs="Arial" w:hint="eastAsia"/>
          <w:sz w:val="22"/>
          <w:szCs w:val="22"/>
        </w:rPr>
        <w:t>工作人员在展馆入口，确认手提货物的带入和带出；</w:t>
      </w:r>
    </w:p>
    <w:p w14:paraId="7D01B9B5" w14:textId="77777777" w:rsidR="00186955" w:rsidRDefault="00186955" w:rsidP="00186955">
      <w:pPr>
        <w:snapToGrid w:val="0"/>
        <w:ind w:firstLine="3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.12</w:t>
      </w:r>
      <w:r>
        <w:rPr>
          <w:rFonts w:ascii="Arial" w:hAnsi="Arial" w:cs="Arial" w:hint="eastAsia"/>
          <w:sz w:val="22"/>
          <w:szCs w:val="22"/>
        </w:rPr>
        <w:t>进撤</w:t>
      </w:r>
      <w:r w:rsidRPr="001F19AF">
        <w:rPr>
          <w:rFonts w:ascii="Arial" w:hAnsi="Arial" w:cs="Arial" w:hint="eastAsia"/>
          <w:sz w:val="22"/>
          <w:szCs w:val="22"/>
        </w:rPr>
        <w:t>馆期间，至少安排一名工作人员保持和主办单位的手机沟通</w:t>
      </w:r>
      <w:r>
        <w:rPr>
          <w:rFonts w:ascii="Arial" w:hAnsi="Arial" w:cs="Arial" w:hint="eastAsia"/>
          <w:sz w:val="22"/>
          <w:szCs w:val="22"/>
        </w:rPr>
        <w:t>；</w:t>
      </w:r>
    </w:p>
    <w:p w14:paraId="463E47EB" w14:textId="77777777" w:rsidR="00186955" w:rsidRDefault="00186955" w:rsidP="00186955">
      <w:pPr>
        <w:snapToGrid w:val="0"/>
        <w:ind w:firstLine="3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.13</w:t>
      </w:r>
      <w:r w:rsidRPr="001F19AF">
        <w:rPr>
          <w:rFonts w:ascii="Arial" w:hAnsi="Arial" w:cs="Arial" w:hint="eastAsia"/>
          <w:sz w:val="22"/>
          <w:szCs w:val="22"/>
        </w:rPr>
        <w:t>提醒所有展商中国海关对于展品的清</w:t>
      </w:r>
      <w:r>
        <w:rPr>
          <w:rFonts w:ascii="Arial" w:hAnsi="Arial" w:cs="Arial" w:hint="eastAsia"/>
          <w:sz w:val="22"/>
          <w:szCs w:val="22"/>
        </w:rPr>
        <w:t>关程序和要求；</w:t>
      </w:r>
    </w:p>
    <w:p w14:paraId="5E59E340" w14:textId="77777777" w:rsidR="00186955" w:rsidRDefault="00186955" w:rsidP="00186955">
      <w:pPr>
        <w:snapToGrid w:val="0"/>
        <w:ind w:firstLine="3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.14</w:t>
      </w:r>
      <w:r>
        <w:rPr>
          <w:rFonts w:ascii="Arial" w:hAnsi="Arial" w:cs="Arial" w:hint="eastAsia"/>
          <w:sz w:val="22"/>
          <w:szCs w:val="22"/>
        </w:rPr>
        <w:t>如果展商存在销售保税展品的情况，及时</w:t>
      </w:r>
      <w:r w:rsidRPr="001F19AF">
        <w:rPr>
          <w:rFonts w:ascii="Arial" w:hAnsi="Arial" w:cs="Arial" w:hint="eastAsia"/>
          <w:sz w:val="22"/>
          <w:szCs w:val="22"/>
        </w:rPr>
        <w:t>向主办单位汇报</w:t>
      </w:r>
      <w:r>
        <w:rPr>
          <w:rFonts w:ascii="Arial" w:hAnsi="Arial" w:cs="Arial" w:hint="eastAsia"/>
          <w:sz w:val="22"/>
          <w:szCs w:val="22"/>
        </w:rPr>
        <w:t>；</w:t>
      </w:r>
    </w:p>
    <w:p w14:paraId="39700922" w14:textId="77777777" w:rsidR="00186955" w:rsidRDefault="00186955" w:rsidP="00186955">
      <w:pPr>
        <w:snapToGrid w:val="0"/>
        <w:ind w:firstLine="3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.15</w:t>
      </w:r>
      <w:r w:rsidRPr="001F19AF">
        <w:rPr>
          <w:rFonts w:ascii="Arial" w:hAnsi="Arial" w:cs="Arial" w:hint="eastAsia"/>
          <w:sz w:val="22"/>
          <w:szCs w:val="22"/>
        </w:rPr>
        <w:t>协助主办单位，进行宣传品及其他物品</w:t>
      </w:r>
      <w:r>
        <w:rPr>
          <w:rFonts w:ascii="Arial" w:hAnsi="Arial" w:cs="Arial" w:hint="eastAsia"/>
          <w:sz w:val="22"/>
          <w:szCs w:val="22"/>
        </w:rPr>
        <w:t>的现场搬运和分发；</w:t>
      </w:r>
    </w:p>
    <w:p w14:paraId="1A1B32FF" w14:textId="77777777" w:rsidR="00186955" w:rsidRDefault="00186955" w:rsidP="00186955">
      <w:pPr>
        <w:snapToGrid w:val="0"/>
        <w:ind w:firstLine="3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.16</w:t>
      </w:r>
      <w:r>
        <w:rPr>
          <w:rFonts w:ascii="Arial" w:hAnsi="Arial" w:cs="Arial"/>
          <w:sz w:val="22"/>
          <w:szCs w:val="22"/>
        </w:rPr>
        <w:t>其他任何有助于</w:t>
      </w:r>
      <w:r>
        <w:rPr>
          <w:rFonts w:ascii="Arial" w:hAnsi="Arial" w:cs="Arial"/>
          <w:sz w:val="22"/>
          <w:szCs w:val="22"/>
        </w:rPr>
        <w:t>CPCA Show Plus</w:t>
      </w:r>
      <w:r>
        <w:rPr>
          <w:rFonts w:ascii="Arial" w:hAnsi="Arial" w:cs="Arial"/>
          <w:sz w:val="22"/>
          <w:szCs w:val="22"/>
        </w:rPr>
        <w:t>展会品质提升的增值服务。</w:t>
      </w:r>
    </w:p>
    <w:p w14:paraId="20802BB8" w14:textId="77777777" w:rsidR="00186955" w:rsidRDefault="00186955" w:rsidP="00186955">
      <w:pPr>
        <w:snapToGrid w:val="0"/>
        <w:jc w:val="left"/>
        <w:rPr>
          <w:rFonts w:ascii="Arial" w:hAnsi="Arial" w:cs="Arial"/>
          <w:sz w:val="22"/>
          <w:szCs w:val="22"/>
        </w:rPr>
      </w:pPr>
    </w:p>
    <w:p w14:paraId="7019E577" w14:textId="77777777" w:rsidR="00186955" w:rsidRPr="001F19AF" w:rsidRDefault="00186955" w:rsidP="00186955">
      <w:pPr>
        <w:pStyle w:val="a4"/>
        <w:numPr>
          <w:ilvl w:val="0"/>
          <w:numId w:val="38"/>
        </w:numPr>
        <w:ind w:firstLineChars="0"/>
        <w:rPr>
          <w:rFonts w:ascii="Arial" w:eastAsiaTheme="minorEastAsia" w:hAnsi="Arial" w:cs="Arial"/>
          <w:sz w:val="22"/>
        </w:rPr>
      </w:pPr>
      <w:r>
        <w:rPr>
          <w:rFonts w:ascii="Arial" w:eastAsiaTheme="minorEastAsia" w:hAnsi="Arial" w:cs="Arial"/>
          <w:sz w:val="22"/>
        </w:rPr>
        <w:t>采购</w:t>
      </w:r>
      <w:r w:rsidRPr="001F19AF">
        <w:rPr>
          <w:rFonts w:ascii="Arial" w:eastAsiaTheme="minorEastAsia" w:hAnsi="Arial" w:cs="Arial"/>
          <w:sz w:val="22"/>
        </w:rPr>
        <w:t>条款</w:t>
      </w:r>
    </w:p>
    <w:p w14:paraId="2C850C34" w14:textId="77777777" w:rsidR="00186955" w:rsidRDefault="00186955" w:rsidP="00186955">
      <w:pPr>
        <w:pStyle w:val="a4"/>
        <w:ind w:left="360" w:firstLineChars="0" w:firstLine="0"/>
        <w:rPr>
          <w:rFonts w:ascii="Arial" w:eastAsiaTheme="minorEastAsia" w:hAnsi="Arial" w:cs="Arial"/>
          <w:sz w:val="22"/>
        </w:rPr>
      </w:pPr>
      <w:r>
        <w:rPr>
          <w:rFonts w:ascii="Arial" w:eastAsiaTheme="minorEastAsia" w:hAnsi="Arial" w:cs="Arial" w:hint="eastAsia"/>
          <w:sz w:val="22"/>
        </w:rPr>
        <w:t>2</w:t>
      </w:r>
      <w:r>
        <w:rPr>
          <w:rFonts w:ascii="Arial" w:eastAsiaTheme="minorEastAsia" w:hAnsi="Arial" w:cs="Arial"/>
          <w:sz w:val="22"/>
        </w:rPr>
        <w:t>.1</w:t>
      </w:r>
      <w:r w:rsidRPr="00344423">
        <w:rPr>
          <w:rFonts w:ascii="Arial" w:eastAsiaTheme="minorEastAsia" w:hAnsi="Arial" w:cs="Arial"/>
          <w:sz w:val="22"/>
        </w:rPr>
        <w:t>主办单位不一定接受任</w:t>
      </w:r>
      <w:r>
        <w:rPr>
          <w:rFonts w:ascii="Arial" w:eastAsiaTheme="minorEastAsia" w:hAnsi="Arial" w:cs="Arial"/>
          <w:sz w:val="22"/>
        </w:rPr>
        <w:t>何一份或报价最低的方案，保留与任一候选公司协商报价条款的权利</w:t>
      </w:r>
      <w:r>
        <w:rPr>
          <w:rFonts w:ascii="Arial" w:eastAsiaTheme="minorEastAsia" w:hAnsi="Arial" w:cs="Arial" w:hint="eastAsia"/>
          <w:sz w:val="22"/>
        </w:rPr>
        <w:t>；</w:t>
      </w:r>
    </w:p>
    <w:p w14:paraId="0731F80B" w14:textId="77777777" w:rsidR="00186955" w:rsidRDefault="00186955" w:rsidP="00186955">
      <w:pPr>
        <w:pStyle w:val="a4"/>
        <w:numPr>
          <w:ilvl w:val="1"/>
          <w:numId w:val="32"/>
        </w:numPr>
        <w:ind w:firstLineChars="0"/>
        <w:rPr>
          <w:rFonts w:ascii="Arial" w:eastAsiaTheme="minorEastAsia" w:hAnsi="Arial" w:cs="Arial"/>
          <w:sz w:val="22"/>
        </w:rPr>
      </w:pPr>
      <w:r>
        <w:rPr>
          <w:rFonts w:ascii="Arial" w:eastAsiaTheme="minorEastAsia" w:hAnsi="Arial" w:cs="Arial"/>
          <w:sz w:val="22"/>
        </w:rPr>
        <w:t>一旦接受其方案，主办单位和中选方</w:t>
      </w:r>
      <w:r w:rsidRPr="00344423">
        <w:rPr>
          <w:rFonts w:ascii="Arial" w:eastAsiaTheme="minorEastAsia" w:hAnsi="Arial" w:cs="Arial"/>
          <w:sz w:val="22"/>
        </w:rPr>
        <w:t>将起草正式合同，其中包括基本条款、技术规范及双方都接受</w:t>
      </w:r>
      <w:r>
        <w:rPr>
          <w:rFonts w:ascii="Arial" w:eastAsiaTheme="minorEastAsia" w:hAnsi="Arial" w:cs="Arial"/>
          <w:sz w:val="22"/>
        </w:rPr>
        <w:t>的其他变化；</w:t>
      </w:r>
    </w:p>
    <w:p w14:paraId="2305669C" w14:textId="77777777" w:rsidR="00186955" w:rsidRDefault="00186955" w:rsidP="00186955">
      <w:pPr>
        <w:pStyle w:val="a4"/>
        <w:numPr>
          <w:ilvl w:val="1"/>
          <w:numId w:val="32"/>
        </w:numPr>
        <w:ind w:firstLineChars="0"/>
        <w:rPr>
          <w:rFonts w:ascii="Arial" w:eastAsiaTheme="minorEastAsia" w:hAnsi="Arial" w:cs="Arial"/>
          <w:sz w:val="22"/>
        </w:rPr>
      </w:pPr>
      <w:r>
        <w:rPr>
          <w:rFonts w:ascii="Arial" w:eastAsiaTheme="minorEastAsia" w:hAnsi="Arial" w:cs="Arial"/>
          <w:sz w:val="22"/>
        </w:rPr>
        <w:t>中选方以提交方案的公司名称与主办单位签署正式合同；</w:t>
      </w:r>
    </w:p>
    <w:p w14:paraId="213E3362" w14:textId="77777777" w:rsidR="00186955" w:rsidRDefault="00186955" w:rsidP="00186955">
      <w:pPr>
        <w:pStyle w:val="a4"/>
        <w:numPr>
          <w:ilvl w:val="1"/>
          <w:numId w:val="32"/>
        </w:numPr>
        <w:ind w:firstLineChars="0"/>
        <w:rPr>
          <w:rFonts w:ascii="Arial" w:eastAsiaTheme="minorEastAsia" w:hAnsi="Arial" w:cs="Arial"/>
          <w:sz w:val="22"/>
        </w:rPr>
      </w:pPr>
      <w:r>
        <w:rPr>
          <w:rFonts w:ascii="Arial" w:eastAsiaTheme="minorEastAsia" w:hAnsi="Arial" w:cs="Arial"/>
          <w:sz w:val="22"/>
        </w:rPr>
        <w:t>提供信息和准备方案</w:t>
      </w:r>
      <w:r w:rsidRPr="00344423">
        <w:rPr>
          <w:rFonts w:ascii="Arial" w:eastAsiaTheme="minorEastAsia" w:hAnsi="Arial" w:cs="Arial"/>
          <w:sz w:val="22"/>
        </w:rPr>
        <w:t>的相关费用</w:t>
      </w:r>
      <w:r>
        <w:rPr>
          <w:rFonts w:ascii="Arial" w:eastAsiaTheme="minorEastAsia" w:hAnsi="Arial" w:cs="Arial"/>
          <w:sz w:val="22"/>
        </w:rPr>
        <w:t>由候选公司自行承担；</w:t>
      </w:r>
    </w:p>
    <w:p w14:paraId="6A45FFBB" w14:textId="77777777" w:rsidR="00186955" w:rsidRDefault="00186955" w:rsidP="00186955">
      <w:pPr>
        <w:pStyle w:val="a4"/>
        <w:numPr>
          <w:ilvl w:val="1"/>
          <w:numId w:val="32"/>
        </w:numPr>
        <w:ind w:firstLineChars="0"/>
        <w:rPr>
          <w:rFonts w:ascii="Arial" w:eastAsiaTheme="minorEastAsia" w:hAnsi="Arial" w:cs="Arial"/>
          <w:sz w:val="22"/>
        </w:rPr>
      </w:pPr>
      <w:r>
        <w:rPr>
          <w:rFonts w:ascii="Arial" w:eastAsiaTheme="minorEastAsia" w:hAnsi="Arial" w:cs="Arial"/>
          <w:sz w:val="22"/>
        </w:rPr>
        <w:t>主办单位需对候选公司提供的所有信息严格保密；</w:t>
      </w:r>
    </w:p>
    <w:p w14:paraId="1A708D91" w14:textId="77777777" w:rsidR="00186955" w:rsidRDefault="00186955" w:rsidP="00186955">
      <w:pPr>
        <w:pStyle w:val="a4"/>
        <w:numPr>
          <w:ilvl w:val="1"/>
          <w:numId w:val="32"/>
        </w:numPr>
        <w:ind w:firstLineChars="0"/>
        <w:rPr>
          <w:rFonts w:ascii="Arial" w:eastAsiaTheme="minorEastAsia" w:hAnsi="Arial" w:cs="Arial"/>
          <w:sz w:val="22"/>
        </w:rPr>
      </w:pPr>
      <w:r>
        <w:rPr>
          <w:rFonts w:ascii="Arial" w:eastAsiaTheme="minorEastAsia" w:hAnsi="Arial" w:cs="Arial"/>
          <w:sz w:val="22"/>
        </w:rPr>
        <w:t>所有价格应详细列举并加以必要的解释；</w:t>
      </w:r>
    </w:p>
    <w:p w14:paraId="6AF3A4FA" w14:textId="77777777" w:rsidR="00186955" w:rsidRDefault="00186955" w:rsidP="00186955">
      <w:pPr>
        <w:pStyle w:val="a4"/>
        <w:numPr>
          <w:ilvl w:val="1"/>
          <w:numId w:val="32"/>
        </w:numPr>
        <w:ind w:firstLineChars="0"/>
        <w:rPr>
          <w:rFonts w:ascii="Arial" w:eastAsiaTheme="minorEastAsia" w:hAnsi="Arial" w:cs="Arial"/>
          <w:sz w:val="22"/>
        </w:rPr>
      </w:pPr>
      <w:r>
        <w:rPr>
          <w:rFonts w:ascii="Arial" w:eastAsiaTheme="minorEastAsia" w:hAnsi="Arial" w:cs="Arial"/>
          <w:sz w:val="22"/>
        </w:rPr>
        <w:lastRenderedPageBreak/>
        <w:t>主办单位无意精确定义技术规范，但希望候选</w:t>
      </w:r>
      <w:r w:rsidRPr="00F01A8A">
        <w:rPr>
          <w:rFonts w:ascii="Arial" w:eastAsiaTheme="minorEastAsia" w:hAnsi="Arial" w:cs="Arial"/>
          <w:sz w:val="22"/>
        </w:rPr>
        <w:t>公司提供的服务能有效且</w:t>
      </w:r>
      <w:r>
        <w:rPr>
          <w:rFonts w:ascii="Arial" w:eastAsiaTheme="minorEastAsia" w:hAnsi="Arial" w:cs="Arial"/>
          <w:sz w:val="22"/>
        </w:rPr>
        <w:t>充分满足展会需求；</w:t>
      </w:r>
    </w:p>
    <w:p w14:paraId="200CF898" w14:textId="77777777" w:rsidR="00186955" w:rsidRDefault="00186955" w:rsidP="00186955">
      <w:pPr>
        <w:pStyle w:val="a4"/>
        <w:numPr>
          <w:ilvl w:val="1"/>
          <w:numId w:val="32"/>
        </w:numPr>
        <w:ind w:firstLineChars="0"/>
        <w:rPr>
          <w:rFonts w:ascii="Arial" w:eastAsiaTheme="minorEastAsia" w:hAnsi="Arial" w:cs="Arial"/>
          <w:sz w:val="22"/>
        </w:rPr>
      </w:pPr>
      <w:r>
        <w:rPr>
          <w:rFonts w:ascii="Arial" w:eastAsiaTheme="minorEastAsia" w:hAnsi="Arial" w:cs="Arial"/>
          <w:sz w:val="22"/>
        </w:rPr>
        <w:t>所有报价以人民币为单位，如果适用应包含增值税；</w:t>
      </w:r>
    </w:p>
    <w:p w14:paraId="2CA996BE" w14:textId="77777777" w:rsidR="00186955" w:rsidRPr="001F19AF" w:rsidRDefault="00186955" w:rsidP="00186955">
      <w:pPr>
        <w:pStyle w:val="a4"/>
        <w:numPr>
          <w:ilvl w:val="1"/>
          <w:numId w:val="32"/>
        </w:numPr>
        <w:ind w:firstLineChars="0"/>
        <w:rPr>
          <w:rFonts w:ascii="Arial" w:eastAsiaTheme="minorEastAsia" w:hAnsi="Arial" w:cs="Arial"/>
          <w:sz w:val="22"/>
        </w:rPr>
      </w:pPr>
      <w:r>
        <w:rPr>
          <w:rFonts w:ascii="Arial" w:eastAsiaTheme="minorEastAsia" w:hAnsi="Arial" w:cs="Arial"/>
          <w:sz w:val="22"/>
        </w:rPr>
        <w:t>各候选</w:t>
      </w:r>
      <w:r w:rsidRPr="001F19AF">
        <w:rPr>
          <w:rFonts w:ascii="Arial" w:eastAsiaTheme="minorEastAsia" w:hAnsi="Arial" w:cs="Arial"/>
          <w:sz w:val="22"/>
        </w:rPr>
        <w:t>公司均同意主办单位可全权选择接受本次报价的全部或任何部分。</w:t>
      </w:r>
    </w:p>
    <w:p w14:paraId="0108C15B" w14:textId="77777777" w:rsidR="00186955" w:rsidRDefault="00186955" w:rsidP="00186955">
      <w:pPr>
        <w:rPr>
          <w:rFonts w:ascii="Arial" w:eastAsiaTheme="minorEastAsia" w:hAnsi="Arial" w:cs="Arial"/>
          <w:sz w:val="22"/>
          <w:szCs w:val="22"/>
        </w:rPr>
      </w:pPr>
    </w:p>
    <w:p w14:paraId="47EE7ABA" w14:textId="77777777" w:rsidR="00186955" w:rsidRDefault="00186955" w:rsidP="00186955">
      <w:pPr>
        <w:pStyle w:val="a4"/>
        <w:numPr>
          <w:ilvl w:val="0"/>
          <w:numId w:val="38"/>
        </w:numPr>
        <w:ind w:firstLineChars="0"/>
        <w:rPr>
          <w:rFonts w:ascii="Arial" w:eastAsiaTheme="minorEastAsia" w:hAnsi="Arial" w:cs="Arial"/>
          <w:sz w:val="22"/>
        </w:rPr>
      </w:pPr>
      <w:r>
        <w:rPr>
          <w:rFonts w:ascii="Arial" w:eastAsiaTheme="minorEastAsia" w:hAnsi="Arial" w:cs="Arial"/>
          <w:sz w:val="22"/>
        </w:rPr>
        <w:t>候选</w:t>
      </w:r>
      <w:r w:rsidRPr="006724B7">
        <w:rPr>
          <w:rFonts w:ascii="Arial" w:eastAsiaTheme="minorEastAsia" w:hAnsi="Arial" w:cs="Arial"/>
          <w:sz w:val="22"/>
        </w:rPr>
        <w:t>公司需提交以下文件：</w:t>
      </w:r>
    </w:p>
    <w:p w14:paraId="22E71408" w14:textId="77777777" w:rsidR="00186955" w:rsidRDefault="00186955" w:rsidP="00186955">
      <w:pPr>
        <w:pStyle w:val="a4"/>
        <w:ind w:left="360" w:firstLineChars="0" w:firstLine="0"/>
        <w:rPr>
          <w:rFonts w:ascii="Arial" w:eastAsiaTheme="minorEastAsia" w:hAnsi="Arial" w:cs="Arial"/>
          <w:sz w:val="22"/>
        </w:rPr>
      </w:pPr>
      <w:r>
        <w:rPr>
          <w:rFonts w:ascii="Arial" w:eastAsiaTheme="minorEastAsia" w:hAnsi="Arial" w:cs="Arial" w:hint="eastAsia"/>
          <w:sz w:val="22"/>
        </w:rPr>
        <w:t>3</w:t>
      </w:r>
      <w:r>
        <w:rPr>
          <w:rFonts w:ascii="Arial" w:eastAsiaTheme="minorEastAsia" w:hAnsi="Arial" w:cs="Arial"/>
          <w:sz w:val="22"/>
        </w:rPr>
        <w:t>.1</w:t>
      </w:r>
      <w:r w:rsidRPr="001972A6">
        <w:rPr>
          <w:rFonts w:ascii="Arial" w:eastAsiaTheme="minorEastAsia" w:hAnsi="Arial" w:cs="Arial"/>
          <w:sz w:val="22"/>
        </w:rPr>
        <w:t>国内外展品运输费率</w:t>
      </w:r>
    </w:p>
    <w:p w14:paraId="15F82969" w14:textId="77777777" w:rsidR="00186955" w:rsidRDefault="00186955" w:rsidP="00186955">
      <w:pPr>
        <w:pStyle w:val="a4"/>
        <w:ind w:left="360" w:firstLineChars="0" w:firstLine="0"/>
        <w:rPr>
          <w:rFonts w:ascii="Arial" w:eastAsiaTheme="minorEastAsia" w:hAnsi="Arial" w:cs="Arial"/>
          <w:sz w:val="22"/>
        </w:rPr>
      </w:pPr>
      <w:r>
        <w:rPr>
          <w:rFonts w:ascii="Arial" w:eastAsiaTheme="minorEastAsia" w:hAnsi="Arial" w:cs="Arial" w:hint="eastAsia"/>
          <w:sz w:val="22"/>
        </w:rPr>
        <w:t>3</w:t>
      </w:r>
      <w:r>
        <w:rPr>
          <w:rFonts w:ascii="Arial" w:eastAsiaTheme="minorEastAsia" w:hAnsi="Arial" w:cs="Arial"/>
          <w:sz w:val="22"/>
        </w:rPr>
        <w:t>.2</w:t>
      </w:r>
      <w:r w:rsidRPr="001972A6">
        <w:rPr>
          <w:rFonts w:ascii="Arial" w:eastAsiaTheme="minorEastAsia" w:hAnsi="Arial" w:cs="Arial"/>
          <w:sz w:val="22"/>
        </w:rPr>
        <w:t>提供给主办单位的免费服务项目</w:t>
      </w:r>
    </w:p>
    <w:p w14:paraId="6C5964F4" w14:textId="77777777" w:rsidR="00186955" w:rsidRPr="00344423" w:rsidRDefault="00186955" w:rsidP="00186955">
      <w:pPr>
        <w:pStyle w:val="a4"/>
        <w:ind w:left="360" w:firstLineChars="0" w:firstLine="0"/>
        <w:rPr>
          <w:rFonts w:ascii="Arial" w:eastAsiaTheme="minorEastAsia" w:hAnsi="Arial" w:cs="Arial"/>
          <w:sz w:val="22"/>
        </w:rPr>
      </w:pPr>
      <w:r>
        <w:rPr>
          <w:rFonts w:ascii="Arial" w:eastAsiaTheme="minorEastAsia" w:hAnsi="Arial" w:cs="Arial" w:hint="eastAsia"/>
          <w:sz w:val="22"/>
        </w:rPr>
        <w:t>3</w:t>
      </w:r>
      <w:r>
        <w:rPr>
          <w:rFonts w:ascii="Arial" w:eastAsiaTheme="minorEastAsia" w:hAnsi="Arial" w:cs="Arial"/>
          <w:sz w:val="22"/>
        </w:rPr>
        <w:t>.3</w:t>
      </w:r>
      <w:r w:rsidRPr="001972A6">
        <w:rPr>
          <w:rFonts w:ascii="Arial" w:eastAsiaTheme="minorEastAsia" w:hAnsi="Arial" w:cs="Arial"/>
          <w:sz w:val="22"/>
        </w:rPr>
        <w:t>公司的工商注册证明、公司简介及最近三年承接的主要展会项目清单</w:t>
      </w:r>
    </w:p>
    <w:p w14:paraId="3C82CD3E" w14:textId="77777777" w:rsidR="00186955" w:rsidRPr="009C5340" w:rsidRDefault="00186955" w:rsidP="00186955">
      <w:bookmarkStart w:id="0" w:name="_GoBack"/>
      <w:bookmarkEnd w:id="0"/>
    </w:p>
    <w:sectPr w:rsidR="00186955" w:rsidRPr="009C5340" w:rsidSect="002655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871" w:left="1588" w:header="113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93C94A" w14:textId="77777777" w:rsidR="00A73F4B" w:rsidRDefault="00A73F4B" w:rsidP="00366A47">
      <w:r>
        <w:separator/>
      </w:r>
    </w:p>
  </w:endnote>
  <w:endnote w:type="continuationSeparator" w:id="0">
    <w:p w14:paraId="58BEC9E6" w14:textId="77777777" w:rsidR="00A73F4B" w:rsidRDefault="00A73F4B" w:rsidP="00366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细黑">
    <w:altName w:val="STXihe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CBA4E" w14:textId="77777777" w:rsidR="00C063BE" w:rsidRDefault="00C063B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E76B8" w14:textId="5B230B58" w:rsidR="006F06AF" w:rsidRDefault="006F06AF" w:rsidP="00125EE5">
    <w:pPr>
      <w:pStyle w:val="a7"/>
      <w:ind w:right="12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25DCD" w14:textId="77777777" w:rsidR="00C063BE" w:rsidRDefault="00C063B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ED915" w14:textId="77777777" w:rsidR="00A73F4B" w:rsidRDefault="00A73F4B" w:rsidP="00366A47">
      <w:r>
        <w:separator/>
      </w:r>
    </w:p>
  </w:footnote>
  <w:footnote w:type="continuationSeparator" w:id="0">
    <w:p w14:paraId="446931EB" w14:textId="77777777" w:rsidR="00A73F4B" w:rsidRDefault="00A73F4B" w:rsidP="00366A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D1122" w14:textId="77777777" w:rsidR="00C063BE" w:rsidRDefault="00C063B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71C59" w14:textId="0CA43566" w:rsidR="002655D0" w:rsidRPr="00C063BE" w:rsidRDefault="00C063BE" w:rsidP="002655D0">
    <w:pPr>
      <w:pStyle w:val="a6"/>
      <w:jc w:val="both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3681FF" wp14:editId="2CC7DDB3">
          <wp:simplePos x="0" y="0"/>
          <wp:positionH relativeFrom="margin">
            <wp:align>right</wp:align>
          </wp:positionH>
          <wp:positionV relativeFrom="paragraph">
            <wp:posOffset>3811</wp:posOffset>
          </wp:positionV>
          <wp:extent cx="694055" cy="285150"/>
          <wp:effectExtent l="0" t="0" r="0" b="63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PCA Show Plus 新版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55" cy="28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59AD" w:rsidRPr="00C063BE">
      <w:rPr>
        <w:rFonts w:ascii="Arial" w:hAnsi="Arial" w:cs="Arial"/>
      </w:rPr>
      <w:t>202</w:t>
    </w:r>
    <w:r w:rsidRPr="00C063BE">
      <w:rPr>
        <w:rFonts w:ascii="Arial" w:hAnsi="Arial" w:cs="Arial"/>
      </w:rPr>
      <w:t>6</w:t>
    </w:r>
    <w:r w:rsidR="002655D0" w:rsidRPr="00C063BE">
      <w:rPr>
        <w:rFonts w:ascii="Arial" w:hAnsi="Arial" w:cs="Arial"/>
      </w:rPr>
      <w:t>电子半导体产业创新发展大会</w:t>
    </w:r>
  </w:p>
  <w:p w14:paraId="435C4CDB" w14:textId="319A6F15" w:rsidR="002655D0" w:rsidRDefault="002655D0" w:rsidP="002655D0">
    <w:pPr>
      <w:pStyle w:val="a6"/>
      <w:jc w:val="right"/>
    </w:pPr>
    <w:r w:rsidRPr="00C063BE">
      <w:rPr>
        <w:rFonts w:ascii="Arial" w:hAnsi="Arial" w:cs="Arial"/>
      </w:rPr>
      <w:t>暨国际电子电路（大湾区）展览会</w:t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E3222" w14:textId="77777777" w:rsidR="00C063BE" w:rsidRDefault="00C063B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54165"/>
    <w:multiLevelType w:val="hybridMultilevel"/>
    <w:tmpl w:val="25D8494E"/>
    <w:lvl w:ilvl="0" w:tplc="BDB0B73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65750F"/>
    <w:multiLevelType w:val="hybridMultilevel"/>
    <w:tmpl w:val="3AC05288"/>
    <w:lvl w:ilvl="0" w:tplc="1CF43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003472"/>
    <w:multiLevelType w:val="hybridMultilevel"/>
    <w:tmpl w:val="4080CE46"/>
    <w:lvl w:ilvl="0" w:tplc="B308CF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7007D52"/>
    <w:multiLevelType w:val="multilevel"/>
    <w:tmpl w:val="17007D52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7096180"/>
    <w:multiLevelType w:val="multilevel"/>
    <w:tmpl w:val="17096180"/>
    <w:lvl w:ilvl="0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5">
    <w:nsid w:val="18245B2E"/>
    <w:multiLevelType w:val="hybridMultilevel"/>
    <w:tmpl w:val="A9580902"/>
    <w:lvl w:ilvl="0" w:tplc="50C29DD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F412B94"/>
    <w:multiLevelType w:val="hybridMultilevel"/>
    <w:tmpl w:val="4CCA534A"/>
    <w:lvl w:ilvl="0" w:tplc="C3067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0370FF4"/>
    <w:multiLevelType w:val="hybridMultilevel"/>
    <w:tmpl w:val="04C4304A"/>
    <w:lvl w:ilvl="0" w:tplc="6BB2E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8">
    <w:nsid w:val="311E0338"/>
    <w:multiLevelType w:val="hybridMultilevel"/>
    <w:tmpl w:val="618CB39C"/>
    <w:lvl w:ilvl="0" w:tplc="1C1CAE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>
    <w:nsid w:val="38CB0B8E"/>
    <w:multiLevelType w:val="hybridMultilevel"/>
    <w:tmpl w:val="993ADAC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35F667A6">
      <w:start w:val="1"/>
      <w:numFmt w:val="bullet"/>
      <w:lvlText w:val="-"/>
      <w:lvlJc w:val="left"/>
      <w:pPr>
        <w:tabs>
          <w:tab w:val="num" w:pos="840"/>
        </w:tabs>
        <w:ind w:left="840" w:hanging="420"/>
      </w:pPr>
      <w:rPr>
        <w:rFonts w:ascii="Arial" w:eastAsia="宋体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38CE017C"/>
    <w:multiLevelType w:val="hybridMultilevel"/>
    <w:tmpl w:val="420C2A24"/>
    <w:lvl w:ilvl="0" w:tplc="DD685F2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>
    <w:nsid w:val="3A5A45A4"/>
    <w:multiLevelType w:val="multilevel"/>
    <w:tmpl w:val="74DA2F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0717A5F"/>
    <w:multiLevelType w:val="hybridMultilevel"/>
    <w:tmpl w:val="16CCDA40"/>
    <w:lvl w:ilvl="0" w:tplc="6354F76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13E2821"/>
    <w:multiLevelType w:val="hybridMultilevel"/>
    <w:tmpl w:val="9EF6E816"/>
    <w:lvl w:ilvl="0" w:tplc="870406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1C60AE9"/>
    <w:multiLevelType w:val="multilevel"/>
    <w:tmpl w:val="8FB6D0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444605C6"/>
    <w:multiLevelType w:val="hybridMultilevel"/>
    <w:tmpl w:val="BE4056A4"/>
    <w:lvl w:ilvl="0" w:tplc="DE5866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85F243D"/>
    <w:multiLevelType w:val="hybridMultilevel"/>
    <w:tmpl w:val="3CDE7148"/>
    <w:lvl w:ilvl="0" w:tplc="C7BC0A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7">
    <w:nsid w:val="4A7E0703"/>
    <w:multiLevelType w:val="multilevel"/>
    <w:tmpl w:val="4A7E0703"/>
    <w:lvl w:ilvl="0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18">
    <w:nsid w:val="4D3B0BBF"/>
    <w:multiLevelType w:val="multilevel"/>
    <w:tmpl w:val="8E2A47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52821D63"/>
    <w:multiLevelType w:val="hybridMultilevel"/>
    <w:tmpl w:val="40AC61FC"/>
    <w:lvl w:ilvl="0" w:tplc="1544463E">
      <w:start w:val="1"/>
      <w:numFmt w:val="japaneseCounting"/>
      <w:lvlText w:val="%1、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2CF1E04"/>
    <w:multiLevelType w:val="multilevel"/>
    <w:tmpl w:val="894CCE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53EE283F"/>
    <w:multiLevelType w:val="multilevel"/>
    <w:tmpl w:val="53EE283F"/>
    <w:lvl w:ilvl="0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22">
    <w:nsid w:val="53EF2F14"/>
    <w:multiLevelType w:val="hybridMultilevel"/>
    <w:tmpl w:val="56E28A12"/>
    <w:lvl w:ilvl="0" w:tplc="4D4A801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>
    <w:nsid w:val="559802AB"/>
    <w:multiLevelType w:val="hybridMultilevel"/>
    <w:tmpl w:val="A26EDAE8"/>
    <w:lvl w:ilvl="0" w:tplc="806AF5E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7452D20"/>
    <w:multiLevelType w:val="hybridMultilevel"/>
    <w:tmpl w:val="6CEAC90A"/>
    <w:lvl w:ilvl="0" w:tplc="B308D420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A9E18FF"/>
    <w:multiLevelType w:val="hybridMultilevel"/>
    <w:tmpl w:val="BE1CAF20"/>
    <w:lvl w:ilvl="0" w:tplc="70B8B2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2715B74"/>
    <w:multiLevelType w:val="multilevel"/>
    <w:tmpl w:val="62715B7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35C1747"/>
    <w:multiLevelType w:val="hybridMultilevel"/>
    <w:tmpl w:val="42482406"/>
    <w:lvl w:ilvl="0" w:tplc="E968CC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6C97BE7"/>
    <w:multiLevelType w:val="hybridMultilevel"/>
    <w:tmpl w:val="BD3C58C0"/>
    <w:lvl w:ilvl="0" w:tplc="52BEB344">
      <w:start w:val="1"/>
      <w:numFmt w:val="ideographDigital"/>
      <w:lvlText w:val="%1."/>
      <w:lvlJc w:val="left"/>
      <w:pPr>
        <w:tabs>
          <w:tab w:val="num" w:pos="420"/>
        </w:tabs>
        <w:ind w:left="420" w:hanging="420"/>
      </w:pPr>
      <w:rPr>
        <w:rFonts w:eastAsia="华文细黑" w:hint="eastAsia"/>
        <w:b w:val="0"/>
        <w:i w:val="0"/>
      </w:rPr>
    </w:lvl>
    <w:lvl w:ilvl="1" w:tplc="39528804">
      <w:start w:val="5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1E40063A">
      <w:start w:val="1"/>
      <w:numFmt w:val="japaneseCounting"/>
      <w:lvlText w:val="（%3）"/>
      <w:lvlJc w:val="left"/>
      <w:pPr>
        <w:ind w:left="1560" w:hanging="720"/>
      </w:pPr>
      <w:rPr>
        <w:rFonts w:hAnsi="宋体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67D93486"/>
    <w:multiLevelType w:val="hybridMultilevel"/>
    <w:tmpl w:val="169EFAA4"/>
    <w:lvl w:ilvl="0" w:tplc="B308D6C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0">
    <w:nsid w:val="691E009C"/>
    <w:multiLevelType w:val="multilevel"/>
    <w:tmpl w:val="691E009C"/>
    <w:lvl w:ilvl="0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31">
    <w:nsid w:val="6A057FE5"/>
    <w:multiLevelType w:val="multilevel"/>
    <w:tmpl w:val="9F306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71157536"/>
    <w:multiLevelType w:val="hybridMultilevel"/>
    <w:tmpl w:val="152A54A8"/>
    <w:lvl w:ilvl="0" w:tplc="B336B31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716A358E"/>
    <w:multiLevelType w:val="hybridMultilevel"/>
    <w:tmpl w:val="A718CBDA"/>
    <w:lvl w:ilvl="0" w:tplc="5F2446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72C837DF"/>
    <w:multiLevelType w:val="hybridMultilevel"/>
    <w:tmpl w:val="409C124E"/>
    <w:lvl w:ilvl="0" w:tplc="86EA4E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738927B5"/>
    <w:multiLevelType w:val="hybridMultilevel"/>
    <w:tmpl w:val="E182FB4C"/>
    <w:lvl w:ilvl="0" w:tplc="E9D880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7AB9515E"/>
    <w:multiLevelType w:val="multilevel"/>
    <w:tmpl w:val="7AB9515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42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7D673074"/>
    <w:multiLevelType w:val="multilevel"/>
    <w:tmpl w:val="7D673074"/>
    <w:lvl w:ilvl="0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3"/>
  </w:num>
  <w:num w:numId="2">
    <w:abstractNumId w:val="20"/>
  </w:num>
  <w:num w:numId="3">
    <w:abstractNumId w:val="11"/>
  </w:num>
  <w:num w:numId="4">
    <w:abstractNumId w:val="9"/>
  </w:num>
  <w:num w:numId="5">
    <w:abstractNumId w:val="28"/>
  </w:num>
  <w:num w:numId="6">
    <w:abstractNumId w:val="19"/>
  </w:num>
  <w:num w:numId="7">
    <w:abstractNumId w:val="5"/>
  </w:num>
  <w:num w:numId="8">
    <w:abstractNumId w:val="26"/>
  </w:num>
  <w:num w:numId="9">
    <w:abstractNumId w:val="36"/>
  </w:num>
  <w:num w:numId="10">
    <w:abstractNumId w:val="25"/>
  </w:num>
  <w:num w:numId="11">
    <w:abstractNumId w:val="15"/>
  </w:num>
  <w:num w:numId="12">
    <w:abstractNumId w:val="24"/>
  </w:num>
  <w:num w:numId="13">
    <w:abstractNumId w:val="27"/>
  </w:num>
  <w:num w:numId="14">
    <w:abstractNumId w:val="1"/>
  </w:num>
  <w:num w:numId="15">
    <w:abstractNumId w:val="35"/>
  </w:num>
  <w:num w:numId="16">
    <w:abstractNumId w:val="33"/>
  </w:num>
  <w:num w:numId="17">
    <w:abstractNumId w:val="34"/>
  </w:num>
  <w:num w:numId="18">
    <w:abstractNumId w:val="2"/>
  </w:num>
  <w:num w:numId="19">
    <w:abstractNumId w:val="13"/>
  </w:num>
  <w:num w:numId="20">
    <w:abstractNumId w:val="16"/>
  </w:num>
  <w:num w:numId="21">
    <w:abstractNumId w:val="7"/>
  </w:num>
  <w:num w:numId="22">
    <w:abstractNumId w:val="3"/>
  </w:num>
  <w:num w:numId="23">
    <w:abstractNumId w:val="37"/>
  </w:num>
  <w:num w:numId="24">
    <w:abstractNumId w:val="30"/>
  </w:num>
  <w:num w:numId="25">
    <w:abstractNumId w:val="17"/>
  </w:num>
  <w:num w:numId="26">
    <w:abstractNumId w:val="4"/>
  </w:num>
  <w:num w:numId="27">
    <w:abstractNumId w:val="21"/>
  </w:num>
  <w:num w:numId="28">
    <w:abstractNumId w:val="22"/>
  </w:num>
  <w:num w:numId="29">
    <w:abstractNumId w:val="8"/>
  </w:num>
  <w:num w:numId="30">
    <w:abstractNumId w:val="31"/>
  </w:num>
  <w:num w:numId="31">
    <w:abstractNumId w:val="18"/>
  </w:num>
  <w:num w:numId="32">
    <w:abstractNumId w:val="14"/>
  </w:num>
  <w:num w:numId="33">
    <w:abstractNumId w:val="29"/>
  </w:num>
  <w:num w:numId="34">
    <w:abstractNumId w:val="10"/>
  </w:num>
  <w:num w:numId="35">
    <w:abstractNumId w:val="12"/>
  </w:num>
  <w:num w:numId="36">
    <w:abstractNumId w:val="0"/>
  </w:num>
  <w:num w:numId="37">
    <w:abstractNumId w:val="32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5EF"/>
    <w:rsid w:val="00000562"/>
    <w:rsid w:val="00004266"/>
    <w:rsid w:val="00013018"/>
    <w:rsid w:val="00014939"/>
    <w:rsid w:val="0002431F"/>
    <w:rsid w:val="0003340E"/>
    <w:rsid w:val="0003616A"/>
    <w:rsid w:val="000523BF"/>
    <w:rsid w:val="000620B5"/>
    <w:rsid w:val="00090541"/>
    <w:rsid w:val="00090623"/>
    <w:rsid w:val="00090C25"/>
    <w:rsid w:val="000A68FC"/>
    <w:rsid w:val="000B3673"/>
    <w:rsid w:val="000F5F52"/>
    <w:rsid w:val="00104DB6"/>
    <w:rsid w:val="00112CCA"/>
    <w:rsid w:val="001157E4"/>
    <w:rsid w:val="00125EE5"/>
    <w:rsid w:val="00166C7B"/>
    <w:rsid w:val="00183B34"/>
    <w:rsid w:val="00186955"/>
    <w:rsid w:val="001C393B"/>
    <w:rsid w:val="001C73E9"/>
    <w:rsid w:val="001D0BA6"/>
    <w:rsid w:val="001D1DA6"/>
    <w:rsid w:val="0022113E"/>
    <w:rsid w:val="002235E5"/>
    <w:rsid w:val="00225D28"/>
    <w:rsid w:val="00226E6F"/>
    <w:rsid w:val="00230DD9"/>
    <w:rsid w:val="00247316"/>
    <w:rsid w:val="00262990"/>
    <w:rsid w:val="002655D0"/>
    <w:rsid w:val="00285D62"/>
    <w:rsid w:val="0028707B"/>
    <w:rsid w:val="002919CE"/>
    <w:rsid w:val="002A2790"/>
    <w:rsid w:val="002A44C3"/>
    <w:rsid w:val="002D0DCF"/>
    <w:rsid w:val="002D20E4"/>
    <w:rsid w:val="002D5386"/>
    <w:rsid w:val="002E7982"/>
    <w:rsid w:val="002F1E99"/>
    <w:rsid w:val="002F43FA"/>
    <w:rsid w:val="00303AA3"/>
    <w:rsid w:val="00303D66"/>
    <w:rsid w:val="0031758C"/>
    <w:rsid w:val="003231CD"/>
    <w:rsid w:val="0032707F"/>
    <w:rsid w:val="00330399"/>
    <w:rsid w:val="00335ABF"/>
    <w:rsid w:val="00343833"/>
    <w:rsid w:val="00344B77"/>
    <w:rsid w:val="00360774"/>
    <w:rsid w:val="00366A47"/>
    <w:rsid w:val="0039231E"/>
    <w:rsid w:val="003A2E48"/>
    <w:rsid w:val="003D75A8"/>
    <w:rsid w:val="003F483D"/>
    <w:rsid w:val="00404AD5"/>
    <w:rsid w:val="00411AE5"/>
    <w:rsid w:val="00413780"/>
    <w:rsid w:val="00417FD6"/>
    <w:rsid w:val="00447FFD"/>
    <w:rsid w:val="00450735"/>
    <w:rsid w:val="00474868"/>
    <w:rsid w:val="0048593A"/>
    <w:rsid w:val="004879A2"/>
    <w:rsid w:val="004A4750"/>
    <w:rsid w:val="004B54AC"/>
    <w:rsid w:val="004C26D7"/>
    <w:rsid w:val="004C5BA1"/>
    <w:rsid w:val="004F50A3"/>
    <w:rsid w:val="005137A6"/>
    <w:rsid w:val="00517C3B"/>
    <w:rsid w:val="005225D5"/>
    <w:rsid w:val="00552570"/>
    <w:rsid w:val="0056351F"/>
    <w:rsid w:val="005902D8"/>
    <w:rsid w:val="005950FE"/>
    <w:rsid w:val="00597817"/>
    <w:rsid w:val="005D3BA1"/>
    <w:rsid w:val="005F3A86"/>
    <w:rsid w:val="00602F43"/>
    <w:rsid w:val="00610913"/>
    <w:rsid w:val="00610E14"/>
    <w:rsid w:val="00613D05"/>
    <w:rsid w:val="00624B8E"/>
    <w:rsid w:val="00665F20"/>
    <w:rsid w:val="006A1E25"/>
    <w:rsid w:val="006A544C"/>
    <w:rsid w:val="006C0237"/>
    <w:rsid w:val="006F06AF"/>
    <w:rsid w:val="006F60FA"/>
    <w:rsid w:val="00710901"/>
    <w:rsid w:val="007235E1"/>
    <w:rsid w:val="0074052F"/>
    <w:rsid w:val="00743018"/>
    <w:rsid w:val="0077581C"/>
    <w:rsid w:val="00792355"/>
    <w:rsid w:val="0079494E"/>
    <w:rsid w:val="007A2F9D"/>
    <w:rsid w:val="007A5560"/>
    <w:rsid w:val="007D11D8"/>
    <w:rsid w:val="007E3EC7"/>
    <w:rsid w:val="007E4C52"/>
    <w:rsid w:val="007E5B6F"/>
    <w:rsid w:val="00815A56"/>
    <w:rsid w:val="00830035"/>
    <w:rsid w:val="0083616F"/>
    <w:rsid w:val="008574A4"/>
    <w:rsid w:val="00861CBC"/>
    <w:rsid w:val="008978AE"/>
    <w:rsid w:val="008C4851"/>
    <w:rsid w:val="008E6439"/>
    <w:rsid w:val="008F4114"/>
    <w:rsid w:val="009176CD"/>
    <w:rsid w:val="0093144D"/>
    <w:rsid w:val="00932944"/>
    <w:rsid w:val="00932BF2"/>
    <w:rsid w:val="00947C13"/>
    <w:rsid w:val="00963AB4"/>
    <w:rsid w:val="009660E8"/>
    <w:rsid w:val="00966DC8"/>
    <w:rsid w:val="00966FBE"/>
    <w:rsid w:val="00985427"/>
    <w:rsid w:val="009A271C"/>
    <w:rsid w:val="009A2A5D"/>
    <w:rsid w:val="009B7A92"/>
    <w:rsid w:val="009E0028"/>
    <w:rsid w:val="009E72D5"/>
    <w:rsid w:val="00A06F8B"/>
    <w:rsid w:val="00A13E6D"/>
    <w:rsid w:val="00A14618"/>
    <w:rsid w:val="00A2022B"/>
    <w:rsid w:val="00A30131"/>
    <w:rsid w:val="00A356C7"/>
    <w:rsid w:val="00A438DA"/>
    <w:rsid w:val="00A44A82"/>
    <w:rsid w:val="00A73F4B"/>
    <w:rsid w:val="00A9208D"/>
    <w:rsid w:val="00A93102"/>
    <w:rsid w:val="00AA3A5E"/>
    <w:rsid w:val="00AA3E59"/>
    <w:rsid w:val="00AC5DEC"/>
    <w:rsid w:val="00AD00C3"/>
    <w:rsid w:val="00AD36A5"/>
    <w:rsid w:val="00AD541C"/>
    <w:rsid w:val="00AE12AE"/>
    <w:rsid w:val="00AE4EDE"/>
    <w:rsid w:val="00AF1406"/>
    <w:rsid w:val="00B14B19"/>
    <w:rsid w:val="00B2292D"/>
    <w:rsid w:val="00B30971"/>
    <w:rsid w:val="00B53012"/>
    <w:rsid w:val="00B83017"/>
    <w:rsid w:val="00B903EC"/>
    <w:rsid w:val="00BB6180"/>
    <w:rsid w:val="00BD6F58"/>
    <w:rsid w:val="00BE0927"/>
    <w:rsid w:val="00BE61CC"/>
    <w:rsid w:val="00BF6F62"/>
    <w:rsid w:val="00C032FB"/>
    <w:rsid w:val="00C05982"/>
    <w:rsid w:val="00C063BE"/>
    <w:rsid w:val="00C137DC"/>
    <w:rsid w:val="00C138BE"/>
    <w:rsid w:val="00C217AE"/>
    <w:rsid w:val="00C32BEE"/>
    <w:rsid w:val="00C36CF8"/>
    <w:rsid w:val="00C608A4"/>
    <w:rsid w:val="00C6500F"/>
    <w:rsid w:val="00C6512A"/>
    <w:rsid w:val="00C74F26"/>
    <w:rsid w:val="00C774C6"/>
    <w:rsid w:val="00C8741E"/>
    <w:rsid w:val="00C90B44"/>
    <w:rsid w:val="00C927C1"/>
    <w:rsid w:val="00CB34E2"/>
    <w:rsid w:val="00CD55EF"/>
    <w:rsid w:val="00CE1B64"/>
    <w:rsid w:val="00CF5550"/>
    <w:rsid w:val="00D0592C"/>
    <w:rsid w:val="00D24E0D"/>
    <w:rsid w:val="00D27720"/>
    <w:rsid w:val="00D40CB7"/>
    <w:rsid w:val="00D55622"/>
    <w:rsid w:val="00D615AB"/>
    <w:rsid w:val="00D6455D"/>
    <w:rsid w:val="00D85341"/>
    <w:rsid w:val="00D91845"/>
    <w:rsid w:val="00D94623"/>
    <w:rsid w:val="00D96505"/>
    <w:rsid w:val="00DA03EE"/>
    <w:rsid w:val="00DA520A"/>
    <w:rsid w:val="00DB1F35"/>
    <w:rsid w:val="00DC29DF"/>
    <w:rsid w:val="00DD505F"/>
    <w:rsid w:val="00DD5887"/>
    <w:rsid w:val="00DD7F2F"/>
    <w:rsid w:val="00DE2C86"/>
    <w:rsid w:val="00DF37F4"/>
    <w:rsid w:val="00DF3824"/>
    <w:rsid w:val="00E04B22"/>
    <w:rsid w:val="00E12AF4"/>
    <w:rsid w:val="00E17095"/>
    <w:rsid w:val="00E2470A"/>
    <w:rsid w:val="00E32841"/>
    <w:rsid w:val="00E40A67"/>
    <w:rsid w:val="00E46048"/>
    <w:rsid w:val="00E70026"/>
    <w:rsid w:val="00E7694C"/>
    <w:rsid w:val="00E859AD"/>
    <w:rsid w:val="00E86830"/>
    <w:rsid w:val="00E9472C"/>
    <w:rsid w:val="00EA31AD"/>
    <w:rsid w:val="00EA3BC7"/>
    <w:rsid w:val="00ED7ECA"/>
    <w:rsid w:val="00EF6CA2"/>
    <w:rsid w:val="00F00930"/>
    <w:rsid w:val="00F16FC6"/>
    <w:rsid w:val="00F52960"/>
    <w:rsid w:val="00F63513"/>
    <w:rsid w:val="00F63831"/>
    <w:rsid w:val="00FC79C5"/>
    <w:rsid w:val="00FD7A1C"/>
    <w:rsid w:val="00FE2D75"/>
    <w:rsid w:val="00FE581F"/>
    <w:rsid w:val="00FF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4562E"/>
  <w15:chartTrackingRefBased/>
  <w15:docId w15:val="{6F083CF7-A51D-4628-AD1D-2F728836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5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D55E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List Paragraph"/>
    <w:basedOn w:val="a"/>
    <w:uiPriority w:val="34"/>
    <w:qFormat/>
    <w:rsid w:val="00B14B19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E12AF4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366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66A4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66A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66A47"/>
    <w:rPr>
      <w:sz w:val="18"/>
      <w:szCs w:val="18"/>
    </w:rPr>
  </w:style>
  <w:style w:type="table" w:styleId="a8">
    <w:name w:val="Table Grid"/>
    <w:basedOn w:val="a1"/>
    <w:rsid w:val="00D2772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autoRedefine/>
    <w:uiPriority w:val="34"/>
    <w:qFormat/>
    <w:rsid w:val="005F3A86"/>
    <w:pPr>
      <w:ind w:firstLineChars="200" w:firstLine="420"/>
    </w:pPr>
  </w:style>
  <w:style w:type="paragraph" w:customStyle="1" w:styleId="10">
    <w:name w:val="标题1"/>
    <w:basedOn w:val="a"/>
    <w:rsid w:val="00FE2D75"/>
  </w:style>
  <w:style w:type="paragraph" w:styleId="a9">
    <w:name w:val="Balloon Text"/>
    <w:basedOn w:val="a"/>
    <w:link w:val="Char1"/>
    <w:uiPriority w:val="99"/>
    <w:semiHidden/>
    <w:unhideWhenUsed/>
    <w:rsid w:val="00AA3E59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AA3E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2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A7C60-04D4-4E03-9D69-E500C00A7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4</cp:revision>
  <cp:lastPrinted>2025-02-11T08:09:00Z</cp:lastPrinted>
  <dcterms:created xsi:type="dcterms:W3CDTF">2025-11-13T01:28:00Z</dcterms:created>
  <dcterms:modified xsi:type="dcterms:W3CDTF">2025-11-13T01:30:00Z</dcterms:modified>
</cp:coreProperties>
</file>