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第86期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2025年2月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w:t>
      </w:r>
      <w:r>
        <w:rPr>
          <w:rFonts w:hint="eastAsia" w:ascii="Arial" w:hAnsi="Arial" w:eastAsia="黑体" w:cstheme="minorBidi"/>
          <w:b/>
          <w:kern w:val="2"/>
          <w:sz w:val="32"/>
          <w:szCs w:val="24"/>
          <w:highlight w:val="none"/>
          <w:lang w:val="en-US" w:eastAsia="zh-CN" w:bidi="ar-SA"/>
        </w:rPr>
        <w:t>2025政府工作报告提出实施“更加积极的财政政策”；宝馨科技子公司拟收购影速</w:t>
      </w:r>
      <w:bookmarkStart w:id="0" w:name="_GoBack"/>
      <w:bookmarkEnd w:id="0"/>
      <w:r>
        <w:rPr>
          <w:rFonts w:hint="eastAsia" w:ascii="Arial" w:hAnsi="Arial" w:eastAsia="黑体" w:cstheme="minorBidi"/>
          <w:b/>
          <w:kern w:val="2"/>
          <w:sz w:val="32"/>
          <w:szCs w:val="24"/>
          <w:highlight w:val="none"/>
          <w:lang w:val="en-US" w:eastAsia="zh-CN" w:bidi="ar-SA"/>
        </w:rPr>
        <w:t>集成40%股权..</w:t>
      </w:r>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全国政协十四届三次会议举行新闻发布会</w:t>
      </w:r>
    </w:p>
    <w:p w14:paraId="03B6C0F9">
      <w:pPr>
        <w:ind w:firstLine="640" w:firstLineChars="200"/>
        <w:jc w:val="left"/>
        <w:rPr>
          <w:rFonts w:hint="eastAsia"/>
          <w:lang w:val="en-US" w:eastAsia="zh-CN"/>
        </w:rPr>
      </w:pPr>
      <w:r>
        <w:rPr>
          <w:rFonts w:hint="eastAsia"/>
          <w:lang w:val="en-US" w:eastAsia="zh-CN"/>
        </w:rPr>
        <w:t> 3月3日下午，2025年全国两会首场新闻发布会——全国政协十四届三次会议新闻发布会在人民大会堂举行。全国政协十四届三次会议副秘书长兼新闻发言人刘结一介绍了会议相关情况，并回答记者提问。刘结一表示，中国经济基础稳、优势多、韧性强、潜能大，长期向好的支撑条件和基本趋势没有变。高质量发展是新时代的硬道理。全国政协将坚持以高水平履职服务高质量发展，为书写中国式现代化新篇章贡献政协力量。(新华社)</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2025政府工作报告提出实施“更加积极的财政政策”</w:t>
      </w:r>
    </w:p>
    <w:p w14:paraId="18DA012E">
      <w:pPr>
        <w:ind w:firstLine="640" w:firstLineChars="200"/>
        <w:jc w:val="left"/>
        <w:rPr>
          <w:rFonts w:hint="eastAsia"/>
          <w:lang w:val="en-US" w:eastAsia="zh-CN"/>
        </w:rPr>
      </w:pPr>
      <w:r>
        <w:rPr>
          <w:rFonts w:hint="eastAsia" w:ascii="Times New Roman" w:eastAsia="仿宋"/>
          <w:lang w:val="en-US" w:eastAsia="zh-CN"/>
        </w:rPr>
        <w:t> 2025年的政府工作报告提出实施“更加积极的财政政策”，并将政府工作报告中连续使用了14年的“稳健的货币政策”这个词改成了“适度宽松的货币政策”，这个表述的变化意义十分重大。不少民营企业谈到，近几年，特别是2024年出现融资难的问题。这一项宏观政策的调整，将有利于保持市场流动性宽裕，有助于为民营和小微企业做强做优做大提供有力的金融支持。此外，在国际国内环境发生重大变化的背景下，这个调整也将鲜明地表达了国家对于应对当前经济下行风险的政策态度，这无疑将提振市场的信心。（央视新闻</w:t>
      </w:r>
      <w:r>
        <w:rPr>
          <w:rFonts w:hint="eastAsia"/>
          <w:lang w:val="en-US" w:eastAsia="zh-CN"/>
        </w:rPr>
        <w:t>）</w:t>
      </w:r>
    </w:p>
    <w:p w14:paraId="089289BC">
      <w:pPr>
        <w:rPr>
          <w:rFonts w:hint="eastAsia" w:ascii="Times New Roman" w:eastAsia="仿宋"/>
          <w:lang w:val="en-US" w:eastAsia="zh-CN"/>
        </w:rPr>
      </w:pPr>
    </w:p>
    <w:p w14:paraId="4C102710">
      <w:pPr>
        <w:ind w:firstLine="640" w:firstLineChars="200"/>
        <w:rPr>
          <w:rFonts w:hint="default" w:ascii="Times New Roman" w:eastAsia="仿宋"/>
          <w:lang w:val="en-US" w:eastAsia="zh-CN"/>
        </w:rPr>
      </w:pPr>
    </w:p>
    <w:p w14:paraId="32F46135">
      <w:pPr>
        <w:jc w:val="center"/>
        <w:rPr>
          <w:rFonts w:hint="default" w:ascii="黑体" w:hAnsi="黑体" w:eastAsia="黑体" w:cs="黑体"/>
          <w:b/>
          <w:bCs/>
          <w:lang w:val="en-US" w:eastAsia="zh-CN"/>
        </w:rPr>
      </w:pPr>
      <w:r>
        <w:rPr>
          <w:rFonts w:hint="default" w:ascii="黑体" w:hAnsi="黑体" w:eastAsia="黑体" w:cs="黑体"/>
          <w:b/>
          <w:bCs/>
          <w:lang w:val="en-US" w:eastAsia="zh-CN"/>
        </w:rPr>
        <w:t>美国总统特朗普表示，4月2日将对进口农产品加征关税，美国农产品将在美国国内销售</w:t>
      </w:r>
    </w:p>
    <w:p w14:paraId="33018606">
      <w:pPr>
        <w:ind w:firstLine="640" w:firstLineChars="200"/>
        <w:rPr>
          <w:rFonts w:hint="default"/>
          <w:lang w:val="en-US" w:eastAsia="zh-CN"/>
        </w:rPr>
      </w:pPr>
      <w:r>
        <w:rPr>
          <w:rFonts w:hint="eastAsia"/>
          <w:lang w:val="en-US" w:eastAsia="zh-CN"/>
        </w:rPr>
        <w:t>3</w:t>
      </w:r>
      <w:r>
        <w:rPr>
          <w:rFonts w:hint="eastAsia" w:ascii="Times New Roman" w:eastAsia="仿宋"/>
          <w:lang w:val="en-US" w:eastAsia="zh-CN"/>
        </w:rPr>
        <w:t>月</w:t>
      </w:r>
      <w:r>
        <w:rPr>
          <w:rFonts w:hint="eastAsia"/>
          <w:lang w:val="en-US" w:eastAsia="zh-CN"/>
        </w:rPr>
        <w:t>4</w:t>
      </w:r>
      <w:r>
        <w:rPr>
          <w:rFonts w:hint="eastAsia" w:ascii="Times New Roman" w:eastAsia="仿宋"/>
          <w:lang w:val="en-US" w:eastAsia="zh-CN"/>
        </w:rPr>
        <w:t>日</w:t>
      </w:r>
      <w:r>
        <w:rPr>
          <w:rFonts w:hint="eastAsia"/>
          <w:lang w:val="en-US" w:eastAsia="zh-CN"/>
        </w:rPr>
        <w:t>，</w:t>
      </w:r>
      <w:r>
        <w:rPr>
          <w:rFonts w:hint="eastAsia" w:ascii="Times New Roman" w:eastAsia="仿宋"/>
          <w:lang w:val="en-US" w:eastAsia="zh-CN"/>
        </w:rPr>
        <w:t>美国总统特朗普表示，4月2日将对进口农产品加征关税，美国农产品将在美国国内销售。特朗普还宣布，台积电计划在美国进行1000亿美元的投资，大部分投资将在亚利桑那州进行。特朗普表示，美国将于3月4日对加拿大和墨西哥加征25%的关税，并称与这两个美国盟友已没有谈判空间。加拿大外交部长回应称，准备对价值1550亿加元的美国商品征收关税。除此之外，特朗普还表示，美国将从4月2日起采取对等关税，同时将对那些采取货币贬值手段的国家征收关税来予以制裁。</w:t>
      </w:r>
      <w:r>
        <w:rPr>
          <w:rFonts w:hint="default"/>
          <w:lang w:val="en-US" w:eastAsia="zh-CN"/>
        </w:rPr>
        <w:t>（</w:t>
      </w:r>
      <w:r>
        <w:rPr>
          <w:rFonts w:hint="eastAsia"/>
          <w:lang w:val="en-US" w:eastAsia="zh-CN"/>
        </w:rPr>
        <w:t>新华网</w:t>
      </w:r>
      <w:r>
        <w:rPr>
          <w:rFonts w:hint="default"/>
          <w:lang w:val="en-US" w:eastAsia="zh-CN"/>
        </w:rPr>
        <w:t>）</w:t>
      </w:r>
    </w:p>
    <w:p w14:paraId="4B4041A8">
      <w:pPr>
        <w:ind w:firstLine="640" w:firstLineChars="200"/>
        <w:rPr>
          <w:rFonts w:hint="default"/>
          <w:lang w:val="en-US" w:eastAsia="zh-CN"/>
        </w:rPr>
      </w:pPr>
    </w:p>
    <w:p w14:paraId="25ADE72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欧盟将探索对欧盟电池生产商的直接支持</w:t>
      </w:r>
    </w:p>
    <w:p w14:paraId="55863F66">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imes New Roman" w:eastAsia="仿宋"/>
          <w:lang w:val="en-US" w:eastAsia="zh-CN"/>
        </w:rPr>
      </w:pPr>
      <w:r>
        <w:rPr>
          <w:rFonts w:hint="eastAsia" w:ascii="Times New Roman" w:eastAsia="仿宋"/>
          <w:lang w:val="en-US" w:eastAsia="zh-CN"/>
        </w:rPr>
        <w:t>3月3日，欧盟委员会主席冯德莱恩表示，欧盟将探索对欧盟电池生产商的直接支持；将继续与汽车行业接触，在暑期假日前举行新的会议；将逐步引入欧洲对电芯和组件的含量要求。并表示，周二将向欧盟成员国通报重整欧洲军备计划。（</w:t>
      </w:r>
      <w:r>
        <w:rPr>
          <w:rFonts w:hint="eastAsia"/>
          <w:lang w:val="en-US" w:eastAsia="zh-CN"/>
        </w:rPr>
        <w:t>财联社</w:t>
      </w:r>
      <w:r>
        <w:rPr>
          <w:rFonts w:hint="eastAsia" w:ascii="Times New Roman" w:eastAsia="仿宋"/>
          <w:lang w:val="en-US" w:eastAsia="zh-CN"/>
        </w:rPr>
        <w:t>）</w:t>
      </w:r>
    </w:p>
    <w:p w14:paraId="5024BD80">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p>
    <w:p w14:paraId="7B402625">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我国自3月10日起对原产于美国的部分进口商品加征关税</w:t>
      </w:r>
    </w:p>
    <w:p w14:paraId="4FE4E08B">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imes New Roman" w:eastAsia="仿宋"/>
          <w:lang w:val="en-US" w:eastAsia="zh-CN"/>
        </w:rPr>
      </w:pPr>
      <w:r>
        <w:rPr>
          <w:rFonts w:hint="eastAsia" w:ascii="Times New Roman" w:eastAsia="仿宋"/>
          <w:lang w:val="en-US" w:eastAsia="zh-CN"/>
        </w:rPr>
        <w:t>3月4日</w:t>
      </w:r>
      <w:r>
        <w:rPr>
          <w:rFonts w:hint="eastAsia"/>
          <w:lang w:val="en-US" w:eastAsia="zh-CN"/>
        </w:rPr>
        <w:t>，</w:t>
      </w:r>
      <w:r>
        <w:rPr>
          <w:rFonts w:hint="eastAsia" w:ascii="Times New Roman" w:eastAsia="仿宋"/>
          <w:lang w:val="en-US" w:eastAsia="zh-CN"/>
        </w:rPr>
        <w:t>国务院关税税则委员会发布公告称，经国务院批准，自2025年3月10日起，对原产于美国的部分进口商品加征关税：对鸡肉、小麦、玉米、棉花加征15%关税；对高粱、大豆、猪肉、牛肉、水产品、水果、蔬菜、乳制品加征10%关税。公告称，2025年3月3日，美国政府宣布以芬太尼为由对所有中国输美商品进一步加征10%关税。美方单边加征关税的做法损害多边贸易体制，加剧美国企业和消费者负担，破坏中美两国经贸合作基础。（</w:t>
      </w:r>
      <w:r>
        <w:rPr>
          <w:rFonts w:hint="eastAsia"/>
          <w:lang w:val="en-US" w:eastAsia="zh-CN"/>
        </w:rPr>
        <w:t>湖南日报</w:t>
      </w:r>
      <w:r>
        <w:rPr>
          <w:rFonts w:hint="eastAsia" w:ascii="Times New Roman" w:eastAsia="仿宋"/>
          <w:lang w:val="en-US" w:eastAsia="zh-CN"/>
        </w:rPr>
        <w:t>）</w:t>
      </w:r>
    </w:p>
    <w:p w14:paraId="7469B0B5">
      <w:pPr>
        <w:rPr>
          <w:rFonts w:hint="eastAsia" w:ascii="Times New Roman" w:eastAsia="仿宋"/>
          <w:highlight w:val="none"/>
          <w:lang w:val="en-US" w:eastAsia="zh-CN"/>
        </w:rPr>
      </w:pP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商务部：今年前2个月全国电动自行车以旧换新突破百万辆</w:t>
      </w:r>
    </w:p>
    <w:p w14:paraId="4420A97B">
      <w:pPr>
        <w:ind w:firstLine="640" w:firstLineChars="200"/>
        <w:rPr>
          <w:rFonts w:hint="eastAsia"/>
          <w:lang w:val="en-US" w:eastAsia="zh-CN"/>
        </w:rPr>
      </w:pPr>
      <w:r>
        <w:rPr>
          <w:rFonts w:hint="eastAsia"/>
          <w:lang w:val="en-US" w:eastAsia="zh-CN"/>
        </w:rPr>
        <w:t>3月4日，记者从商务部获悉，前2个月全国电动自行车以旧换新突破100万辆。据了解，今年1至2月，全国交售旧车、换购新车各101.9万辆，带动新车销售26.6亿元。电动自行车以旧换新自去年实施以来，累计交售旧车、换购新车各240万辆，带动新车销售约64亿元。2025年1月，商务部等5部门联合印发《关于做好2025年度电动自行车以旧换新工作的通知》，明确从1月1日起延续开展以旧换新。从销售端看，目前已有超过4万家销售门店参与以旧换新工作，绝大多数为个体工商户和小微企业，市场参与积极性进一步提高。从销售进度看，2月份置换量达到86.3万辆，超过上年的月销售最高峰值（73.2万辆），各地进度明显提速。(中国青年网)</w:t>
      </w:r>
    </w:p>
    <w:p w14:paraId="06D75077">
      <w:pPr>
        <w:ind w:firstLine="640" w:firstLineChars="200"/>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全球首个人形机器人半程马拉松将于北京亦庄开跑</w:t>
      </w:r>
    </w:p>
    <w:p w14:paraId="0B2D8D6F">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3月4日，在北京市政府新闻办公室举行的发布会上，北京经济技术开发区（也称“北京亦庄”）介绍，全球首个人形机器人半程马拉松赛将于4月13日在北京亦庄半程马拉松赛期间举行。在去年举办的北京亦庄半程马拉松赛，人形机器人“天工”在起点为选手“加油打气”，还与参赛选手一同冲过终点，此举吸引了社会各界的目光，成为赛事的一大亮点。在为赛事增添科技感和趣味性的同时，展示了北京亦庄在体育科技领域的雄厚实力，成为“场景新城”北京亦庄加速构建全国机器人产业高地、打造全域人工智能之城的生动注脚。（</w:t>
      </w:r>
      <w:r>
        <w:rPr>
          <w:rFonts w:hint="eastAsia"/>
          <w:highlight w:val="none"/>
          <w:lang w:val="en-US" w:eastAsia="zh-CN"/>
        </w:rPr>
        <w:t>光明网</w:t>
      </w:r>
      <w:r>
        <w:rPr>
          <w:rFonts w:hint="eastAsia" w:ascii="Times New Roman" w:eastAsia="仿宋"/>
          <w:highlight w:val="none"/>
          <w:lang w:val="en-US" w:eastAsia="zh-CN"/>
        </w:rPr>
        <w:t>）</w:t>
      </w:r>
    </w:p>
    <w:p w14:paraId="0C0F7887">
      <w:pPr>
        <w:rPr>
          <w:rFonts w:hint="eastAsia" w:ascii="Times New Roman" w:eastAsia="仿宋"/>
          <w:highlight w:val="none"/>
          <w:lang w:val="en-US" w:eastAsia="zh-CN"/>
        </w:rPr>
      </w:pPr>
    </w:p>
    <w:p w14:paraId="3AA66B14">
      <w:pPr>
        <w:jc w:val="center"/>
        <w:rPr>
          <w:rFonts w:hint="default" w:ascii="黑体" w:hAnsi="黑体" w:eastAsia="黑体" w:cs="黑体"/>
          <w:b/>
          <w:bCs/>
          <w:lang w:val="en-US" w:eastAsia="zh-CN"/>
        </w:rPr>
      </w:pPr>
      <w:r>
        <w:rPr>
          <w:rFonts w:hint="eastAsia" w:ascii="黑体" w:hAnsi="黑体" w:eastAsia="黑体" w:cs="黑体"/>
          <w:b/>
          <w:bCs/>
          <w:lang w:val="en-US" w:eastAsia="zh-CN"/>
        </w:rPr>
        <w:t>深圳明确：两大产业新赛道，力争规模过万亿</w:t>
      </w:r>
    </w:p>
    <w:p w14:paraId="5E92CC52">
      <w:pPr>
        <w:ind w:firstLine="640" w:firstLineChars="200"/>
        <w:rPr>
          <w:rFonts w:hint="eastAsia" w:ascii="Times New Roman" w:eastAsia="仿宋"/>
          <w:highlight w:val="none"/>
          <w:lang w:val="en-US" w:eastAsia="zh-CN"/>
        </w:rPr>
      </w:pPr>
      <w:r>
        <w:rPr>
          <w:rFonts w:hint="eastAsia" w:ascii="Times New Roman" w:eastAsia="仿宋"/>
          <w:lang w:val="en-US" w:eastAsia="zh-CN"/>
        </w:rPr>
        <w:t>3月3日，深圳又连发两项产业发展行动计划，分别为《深圳市加快推进人工智能终端产业发展行动计划（2025—2026年）》(下称“人工智能行动计划”)和《深圳市具身智能机器人技术创新与产业发展行动计划（2025-2027年）》(下称“机器人行动计划”)。根据相关计划，到2026年，深圳人工智能终端产业核心竞争力要进一步增强，全市人工智能终端产业规模达8000亿元以上、力争1万亿元，集聚不少于10家现象级人工智能终端企业；到2027年，具身智能机器人产业集群相关企业超过1200家，新增培育估值过百亿企业10家以上、营收超十亿企业20家以上，关联产业规模达到1000亿元以上。（第一财经）</w:t>
      </w:r>
    </w:p>
    <w:p w14:paraId="7538B405">
      <w:pPr>
        <w:rPr>
          <w:rFonts w:hint="eastAsia"/>
          <w:lang w:val="en-US" w:eastAsia="zh-CN"/>
        </w:rPr>
      </w:pP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英特尔18A制程芯片备受关注：英伟达、博通进行生产测试 AMD处于评估阶段</w:t>
      </w:r>
    </w:p>
    <w:p w14:paraId="30C62000">
      <w:pPr>
        <w:ind w:firstLine="640" w:firstLineChars="200"/>
        <w:rPr>
          <w:rFonts w:hint="eastAsia"/>
          <w:lang w:val="en-US" w:eastAsia="zh-CN"/>
        </w:rPr>
      </w:pPr>
      <w:r>
        <w:rPr>
          <w:rFonts w:hint="eastAsia"/>
          <w:lang w:val="en-US" w:eastAsia="zh-CN"/>
        </w:rPr>
        <w:t>3月3日，两位知情人士表示，英伟达和博通正在与英特尔(INTC.O)合作进行生产测试，显示出对英特尔先进生产技术的初步信心。测试采用了英特尔的18A工艺，这是经过多年开发的一系列技术和方法，能够制造先进的人工智能处理器和其他复杂芯片。这些测试表明这两家公司接近决定是否将价值数亿美元的代工合同交给英特尔。这一决定可能会为英特尔带来意外收入，并为其代工业务背书。AMD(AMD.O)也在评估英特尔的18A制造工艺是否适合其需求，但目前尚不清楚AMD是否已将测试芯片送到英特尔工厂。英特尔发言人表示：“我们不对具体客户发表评论，但看到整个生态系统对英特尔18A表现出浓厚的兴趣和参与度。”（财联社）</w:t>
      </w:r>
    </w:p>
    <w:p w14:paraId="4DE28F38">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美媒：特朗普将宣布台积电1000亿美元芯片厂投资计划</w:t>
      </w:r>
    </w:p>
    <w:p w14:paraId="7441AE3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3月3日，据华尔街日报报道，知情人士透露，根据美国总统特朗普预计将于当地时间周一晚些时候宣布的一项计划，台积电(TSM.N)计划未来四年在美国投资1000亿美元建设芯片制造厂。这笔投资将用于建设尖端芯片制造设施。这一扩张计划将推动美国长期追求的目标，即重振美国半导体产业。台积电于2020年在亚利桑那州扎根，当时该公司表示将斥资120亿美元在当地建立一家芯片工厂。自那以后，该公司对该基地的野心迅速扩大，在同一地点又建了两家工厂，总投资达650亿美元。该公司的第一家工厂于去年年底开始大规模生产。(金十数据APP)</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宝馨科技：子公司拟3.2亿元收购影速集成40%股权</w:t>
      </w:r>
    </w:p>
    <w:p w14:paraId="27CA046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3月3日，宝馨科技公告称，公司拟通过并表子公司浙江影速以3.2亿元收购江苏影速集成电路装备股份有限公司（简称“影速集成”）的40%的股权，交易完成后，标的公司将纳入公司合并报表范围。影速集成主要从事以激光直写光刻技术为核心的高端微电子装备的研发、制造及销售，产品涵盖PCB用激光直接成像（LDI）设备、半导体掩模版用激光直写制版光刻设备等。随着全球泛半导体、PCB行业需求稳定增长，标的公司业务规模不断扩大，未来发展前景广阔。（</w:t>
      </w:r>
      <w:r>
        <w:rPr>
          <w:rFonts w:hint="eastAsia"/>
          <w:highlight w:val="none"/>
          <w:lang w:val="en-US" w:eastAsia="zh-CN"/>
        </w:rPr>
        <w:t>财联社</w:t>
      </w:r>
      <w:r>
        <w:rPr>
          <w:rFonts w:hint="eastAsia" w:ascii="Times New Roman" w:eastAsia="仿宋"/>
          <w:highlight w:val="none"/>
          <w:lang w:val="en-US" w:eastAsia="zh-CN"/>
        </w:rPr>
        <w:t>）</w:t>
      </w:r>
    </w:p>
    <w:p w14:paraId="1FF813C6">
      <w:pPr>
        <w:ind w:firstLine="640" w:firstLineChars="200"/>
        <w:rPr>
          <w:rFonts w:hint="eastAsia" w:ascii="Times New Roman" w:eastAsia="仿宋"/>
          <w:highlight w:val="none"/>
          <w:lang w:val="en-US" w:eastAsia="zh-CN"/>
        </w:rPr>
      </w:pPr>
    </w:p>
    <w:p w14:paraId="647C5FA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超华科技及6位高管信披违规罚单落地</w:t>
      </w:r>
    </w:p>
    <w:p w14:paraId="71F1C254">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3月4日，广东超华科技股份有限公司发布公告称，公司及梁健锋先生、梁宏先生、梁新贤先生、王旭东先生、邵希娟女士、张士宝先生收到中国证监会出具的《中国证券监督管理委员会行政处罚决定书》（〔2025〕36号） 。经查，超华科技及相关人员的违法事实如下：一、超华科技通过虚构电解铜贸易业务和少计利息费用的方式虚增利润，2020年年度报告存在虚假记载；二、超华科技未按规定披露关联交易和非经营性占用资金情况，2018年至2022年年度报告和2023年半年度报告存在重大遗漏；三、超华科技未按规定披露关联担保，2017年至2022年年度报告和2023年半年度报告存在重大遗漏。（</w:t>
      </w:r>
      <w:r>
        <w:rPr>
          <w:rFonts w:hint="eastAsia"/>
          <w:highlight w:val="none"/>
          <w:lang w:val="en-US" w:eastAsia="zh-CN"/>
        </w:rPr>
        <w:t>证券之星</w:t>
      </w:r>
      <w:r>
        <w:rPr>
          <w:rFonts w:hint="eastAsia" w:ascii="Times New Roman" w:eastAsia="仿宋"/>
          <w:highlight w:val="none"/>
          <w:lang w:val="en-US" w:eastAsia="zh-CN"/>
        </w:rPr>
        <w:t>）</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鹏鼎控股控股子公司4.29亿元项目环评获原则同意</w:t>
      </w:r>
    </w:p>
    <w:p w14:paraId="681E33D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3</w:t>
      </w:r>
      <w:r>
        <w:rPr>
          <w:rFonts w:hint="eastAsia" w:ascii="Times New Roman" w:eastAsia="仿宋"/>
          <w:highlight w:val="none"/>
          <w:lang w:val="en-US" w:eastAsia="zh-CN"/>
        </w:rPr>
        <w:t>月</w:t>
      </w:r>
      <w:r>
        <w:rPr>
          <w:rFonts w:hint="eastAsia"/>
          <w:highlight w:val="none"/>
          <w:lang w:val="en-US" w:eastAsia="zh-CN"/>
        </w:rPr>
        <w:t>4</w:t>
      </w:r>
      <w:r>
        <w:rPr>
          <w:rFonts w:hint="eastAsia" w:ascii="Times New Roman" w:eastAsia="仿宋"/>
          <w:highlight w:val="none"/>
          <w:lang w:val="en-US" w:eastAsia="zh-CN"/>
        </w:rPr>
        <w:t>日，A股绿色报告”项目监控到的数据显示，鹏鼎控股（SZ002938，股价38.38元，市值889.86亿元）控股子公司庆鼎精密电子（淮安）有限公司年产600万平方英尺车载板项目环评审批获原则同意。该项目总投资额达4.29亿元。该审批信息于2025年2月11日被相关监管机构披露</w:t>
      </w:r>
      <w:r>
        <w:rPr>
          <w:rFonts w:hint="eastAsia"/>
          <w:highlight w:val="none"/>
          <w:lang w:val="en-US" w:eastAsia="zh-CN"/>
        </w:rPr>
        <w:t>。</w:t>
      </w:r>
      <w:r>
        <w:rPr>
          <w:rFonts w:hint="eastAsia" w:ascii="Times New Roman" w:eastAsia="仿宋"/>
          <w:highlight w:val="none"/>
          <w:lang w:val="en-US" w:eastAsia="zh-CN"/>
        </w:rPr>
        <w:t>“A股绿色报告”项目由每日经济新闻联合环保领域知名NGO公众环境研究中心（IPE）共同推出，旨在让上市公司环境信息更加阳光透明。本项目基于31个省（区、市）、337个地级市政府发布的权威环境监管数据，筛选监控上市公司及其旗下公司（包括分公司、参股公司和控股公司）的环境表现，加以专业数据分析及深入解读，每日智能写作及时发布上市公司AI绿报，每周推出A股绿色周报，定期动态更新上市公司环境风险榜。</w:t>
      </w:r>
      <w:r>
        <w:rPr>
          <w:rFonts w:hint="eastAsia"/>
          <w:highlight w:val="none"/>
          <w:lang w:val="en-US" w:eastAsia="zh-CN"/>
        </w:rPr>
        <w:t>（每日经济新闻</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光华科技10万吨高性能锂电池材料项目拟落地达州</w:t>
      </w:r>
    </w:p>
    <w:p w14:paraId="57D92D08">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3</w:t>
      </w:r>
      <w:r>
        <w:rPr>
          <w:rFonts w:hint="eastAsia" w:ascii="Times New Roman" w:eastAsia="仿宋"/>
          <w:highlight w:val="none"/>
          <w:lang w:val="en-US" w:eastAsia="zh-CN"/>
        </w:rPr>
        <w:t>月</w:t>
      </w:r>
      <w:r>
        <w:rPr>
          <w:rFonts w:hint="eastAsia"/>
          <w:highlight w:val="none"/>
          <w:lang w:val="en-US" w:eastAsia="zh-CN"/>
        </w:rPr>
        <w:t>4</w:t>
      </w:r>
      <w:r>
        <w:rPr>
          <w:rFonts w:hint="eastAsia" w:ascii="Times New Roman" w:eastAsia="仿宋"/>
          <w:highlight w:val="none"/>
          <w:lang w:val="en-US" w:eastAsia="zh-CN"/>
        </w:rPr>
        <w:t>日，光华科技发布公告，宣布与四川达州高新技术产业园区管理委员会签订《合作框架协议》。根据协议，公司计划通过控股或参股子公司在达州高新区新材料产业园投资建设年产10万吨高性能锂电池材料项目，重点布局三元正极材料、磷酸铁锂及钠离子电池正极材料，预计总投资额超50亿元，项目分两期实施，首期建设周期约18个月</w:t>
      </w:r>
      <w:r>
        <w:rPr>
          <w:rFonts w:hint="eastAsia"/>
          <w:highlight w:val="none"/>
          <w:lang w:val="en-US" w:eastAsia="zh-CN"/>
        </w:rPr>
        <w:t>。</w:t>
      </w:r>
      <w:r>
        <w:rPr>
          <w:rFonts w:hint="eastAsia" w:ascii="Times New Roman" w:eastAsia="仿宋"/>
          <w:highlight w:val="none"/>
          <w:lang w:val="en-US" w:eastAsia="zh-CN"/>
        </w:rPr>
        <w:t>项目产品包括高镍低钴三元材料（NCMA）、富锂锰基正极及钠离子电池正极，适配新能源汽车长续航及储能场景。（</w:t>
      </w:r>
      <w:r>
        <w:rPr>
          <w:rFonts w:hint="eastAsia"/>
          <w:highlight w:val="none"/>
          <w:lang w:val="en-US" w:eastAsia="zh-CN"/>
        </w:rPr>
        <w:t xml:space="preserve"> 长江有色金属网</w:t>
      </w:r>
      <w:r>
        <w:rPr>
          <w:rFonts w:hint="eastAsia" w:ascii="Times New Roman" w:eastAsia="仿宋"/>
          <w:highlight w:val="none"/>
          <w:lang w:val="en-US" w:eastAsia="zh-CN"/>
        </w:rPr>
        <w:t>）</w:t>
      </w:r>
    </w:p>
    <w:p w14:paraId="0FD0BB25">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生益电子：800G高速交换机相关PCB产品已具备批量交付能力</w:t>
      </w:r>
    </w:p>
    <w:p w14:paraId="30DBFAFE">
      <w:pPr>
        <w:ind w:firstLine="640" w:firstLineChars="200"/>
        <w:rPr>
          <w:rFonts w:hint="default" w:ascii="黑体" w:hAnsi="黑体" w:eastAsia="黑体" w:cs="黑体"/>
          <w:b/>
          <w:bCs/>
          <w:lang w:val="en-US" w:eastAsia="zh-CN"/>
        </w:rPr>
      </w:pPr>
      <w:r>
        <w:rPr>
          <w:rFonts w:hint="eastAsia" w:ascii="Times New Roman" w:eastAsia="仿宋"/>
          <w:highlight w:val="none"/>
          <w:lang w:val="en-US" w:eastAsia="zh-CN"/>
        </w:rPr>
        <w:t xml:space="preserve"> 3月3日</w:t>
      </w:r>
      <w:r>
        <w:rPr>
          <w:rFonts w:hint="eastAsia"/>
          <w:highlight w:val="none"/>
          <w:lang w:val="en-US" w:eastAsia="zh-CN"/>
        </w:rPr>
        <w:t>，</w:t>
      </w:r>
      <w:r>
        <w:rPr>
          <w:rFonts w:hint="eastAsia" w:ascii="Times New Roman" w:eastAsia="仿宋"/>
          <w:highlight w:val="none"/>
          <w:lang w:val="en-US" w:eastAsia="zh-CN"/>
        </w:rPr>
        <w:t>生益电子在投资者互动平台回答称，公司早期投入研发的800G高速交换机相关PCB产品已经取得了显著的成果，目前公司已具备批量交付能力，公司与客户紧密合作，积极推进下一代产品的研发工作。此外，公司在对市场需求、技术需求充分调研评估的基础上，决议在东莞制造基地现有厂房投资智能算力中心高多层高密互连电路板项目，该项目能进一步提升公司在智能算力领域的技术创新能力，满足新兴领域对高端印制电路板的中长期需求。（</w:t>
      </w:r>
      <w:r>
        <w:rPr>
          <w:rFonts w:hint="eastAsia"/>
          <w:highlight w:val="none"/>
          <w:lang w:val="en-US" w:eastAsia="zh-CN"/>
        </w:rPr>
        <w:t>证券时报</w:t>
      </w:r>
      <w:r>
        <w:rPr>
          <w:rFonts w:hint="eastAsia" w:ascii="Times New Roman" w:eastAsia="仿宋"/>
          <w:highlight w:val="none"/>
          <w:lang w:val="en-US" w:eastAsia="zh-CN"/>
        </w:rPr>
        <w:t>）</w:t>
      </w:r>
    </w:p>
    <w:p w14:paraId="0FE10FB0">
      <w:pPr>
        <w:ind w:firstLine="640" w:firstLineChars="200"/>
        <w:rPr>
          <w:rFonts w:hint="default" w:ascii="Times New Roman" w:eastAsia="仿宋"/>
          <w:highlight w:val="none"/>
          <w:lang w:val="en-US" w:eastAsia="zh-CN"/>
        </w:rPr>
      </w:pPr>
    </w:p>
    <w:p w14:paraId="4CAE24C8">
      <w:pPr>
        <w:pStyle w:val="8"/>
        <w:keepNext w:val="0"/>
        <w:keepLines w:val="0"/>
        <w:widowControl/>
        <w:suppressLineNumbers w:val="0"/>
        <w:rPr>
          <w:rFonts w:hint="eastAsia" w:eastAsia="仿宋"/>
          <w:lang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634CD8DE">
      <w:pPr>
        <w:bidi w:val="0"/>
        <w:rPr>
          <w:rFonts w:hint="default"/>
          <w:lang w:val="en-US" w:eastAsia="zh-CN"/>
        </w:rPr>
      </w:pP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F6183"/>
    <w:rsid w:val="00970586"/>
    <w:rsid w:val="01785675"/>
    <w:rsid w:val="017D23A8"/>
    <w:rsid w:val="01DC7DD6"/>
    <w:rsid w:val="01DF631E"/>
    <w:rsid w:val="02376B7A"/>
    <w:rsid w:val="047732AA"/>
    <w:rsid w:val="049727D9"/>
    <w:rsid w:val="04BE6757"/>
    <w:rsid w:val="04CD32E2"/>
    <w:rsid w:val="057F11D8"/>
    <w:rsid w:val="06CC35FE"/>
    <w:rsid w:val="07AD5543"/>
    <w:rsid w:val="09834103"/>
    <w:rsid w:val="0A21302B"/>
    <w:rsid w:val="0A46280F"/>
    <w:rsid w:val="0A977BD6"/>
    <w:rsid w:val="0AFA5870"/>
    <w:rsid w:val="0B19257F"/>
    <w:rsid w:val="0B3F58BD"/>
    <w:rsid w:val="0B494101"/>
    <w:rsid w:val="0B6426D4"/>
    <w:rsid w:val="0B78105E"/>
    <w:rsid w:val="0B9176F8"/>
    <w:rsid w:val="0C9B6BDE"/>
    <w:rsid w:val="0CCF6098"/>
    <w:rsid w:val="0D9373FE"/>
    <w:rsid w:val="0DAC478F"/>
    <w:rsid w:val="0DB15454"/>
    <w:rsid w:val="0E47788B"/>
    <w:rsid w:val="0F046CBD"/>
    <w:rsid w:val="0F601A19"/>
    <w:rsid w:val="0F9E17AE"/>
    <w:rsid w:val="100920B1"/>
    <w:rsid w:val="104666EA"/>
    <w:rsid w:val="110E73FF"/>
    <w:rsid w:val="111028B5"/>
    <w:rsid w:val="11771034"/>
    <w:rsid w:val="124F6B19"/>
    <w:rsid w:val="12DA74B7"/>
    <w:rsid w:val="12DB66FD"/>
    <w:rsid w:val="12F91530"/>
    <w:rsid w:val="138676EA"/>
    <w:rsid w:val="141C258C"/>
    <w:rsid w:val="14C12F5A"/>
    <w:rsid w:val="15251B3B"/>
    <w:rsid w:val="1526048F"/>
    <w:rsid w:val="15DB7145"/>
    <w:rsid w:val="15E46F00"/>
    <w:rsid w:val="16960A92"/>
    <w:rsid w:val="16BC1C2B"/>
    <w:rsid w:val="16CF0148"/>
    <w:rsid w:val="17062EEA"/>
    <w:rsid w:val="182267CA"/>
    <w:rsid w:val="18A46E1B"/>
    <w:rsid w:val="199B6470"/>
    <w:rsid w:val="1A622AE9"/>
    <w:rsid w:val="1A8C739D"/>
    <w:rsid w:val="1B72369B"/>
    <w:rsid w:val="1B842559"/>
    <w:rsid w:val="1C2516BD"/>
    <w:rsid w:val="1CAD60E0"/>
    <w:rsid w:val="1E5209CD"/>
    <w:rsid w:val="1E645BF0"/>
    <w:rsid w:val="1EB9047B"/>
    <w:rsid w:val="1F0926FA"/>
    <w:rsid w:val="1F390CCB"/>
    <w:rsid w:val="1F3F651D"/>
    <w:rsid w:val="1FCC39FA"/>
    <w:rsid w:val="1FFE35CC"/>
    <w:rsid w:val="200C07F7"/>
    <w:rsid w:val="20897E6F"/>
    <w:rsid w:val="20BD71EB"/>
    <w:rsid w:val="20BE2B76"/>
    <w:rsid w:val="20CC0EE2"/>
    <w:rsid w:val="21C04BDE"/>
    <w:rsid w:val="21C24B9B"/>
    <w:rsid w:val="21CB236C"/>
    <w:rsid w:val="22E43154"/>
    <w:rsid w:val="2489657E"/>
    <w:rsid w:val="24B27142"/>
    <w:rsid w:val="251A5E6D"/>
    <w:rsid w:val="261B7921"/>
    <w:rsid w:val="26F9200B"/>
    <w:rsid w:val="270A498F"/>
    <w:rsid w:val="278F5BF6"/>
    <w:rsid w:val="27A243EC"/>
    <w:rsid w:val="27B4797D"/>
    <w:rsid w:val="2859111F"/>
    <w:rsid w:val="28E16914"/>
    <w:rsid w:val="29BE15E9"/>
    <w:rsid w:val="2A423861"/>
    <w:rsid w:val="2A5C5AFE"/>
    <w:rsid w:val="2A720D08"/>
    <w:rsid w:val="2B2524AF"/>
    <w:rsid w:val="2B312C8E"/>
    <w:rsid w:val="2B7B5CB3"/>
    <w:rsid w:val="2C622E1D"/>
    <w:rsid w:val="2C7B02A7"/>
    <w:rsid w:val="2C8E7905"/>
    <w:rsid w:val="2CCF40E2"/>
    <w:rsid w:val="2CD53B9A"/>
    <w:rsid w:val="2CD77367"/>
    <w:rsid w:val="2D2626A0"/>
    <w:rsid w:val="2EF7039C"/>
    <w:rsid w:val="2F2D6FB5"/>
    <w:rsid w:val="2F6B4AD8"/>
    <w:rsid w:val="2FEC0E0A"/>
    <w:rsid w:val="30797214"/>
    <w:rsid w:val="30EA07CC"/>
    <w:rsid w:val="313E5C07"/>
    <w:rsid w:val="31903FB7"/>
    <w:rsid w:val="31C0661C"/>
    <w:rsid w:val="325524D0"/>
    <w:rsid w:val="325A0517"/>
    <w:rsid w:val="32EB188E"/>
    <w:rsid w:val="33A05842"/>
    <w:rsid w:val="33B80305"/>
    <w:rsid w:val="33E62FE3"/>
    <w:rsid w:val="3442486C"/>
    <w:rsid w:val="34D423BC"/>
    <w:rsid w:val="350E5A19"/>
    <w:rsid w:val="35130D79"/>
    <w:rsid w:val="35284C04"/>
    <w:rsid w:val="35523A2F"/>
    <w:rsid w:val="35734034"/>
    <w:rsid w:val="364C0923"/>
    <w:rsid w:val="36FA437E"/>
    <w:rsid w:val="373B350A"/>
    <w:rsid w:val="3783091D"/>
    <w:rsid w:val="37A7315E"/>
    <w:rsid w:val="3885411B"/>
    <w:rsid w:val="38F44DFD"/>
    <w:rsid w:val="39273424"/>
    <w:rsid w:val="39817F30"/>
    <w:rsid w:val="3A733271"/>
    <w:rsid w:val="3AC73557"/>
    <w:rsid w:val="3AE8373F"/>
    <w:rsid w:val="3AF712CC"/>
    <w:rsid w:val="3B170BE2"/>
    <w:rsid w:val="3B66696F"/>
    <w:rsid w:val="3B835876"/>
    <w:rsid w:val="3BCD47A7"/>
    <w:rsid w:val="3BFA4E20"/>
    <w:rsid w:val="3C402568"/>
    <w:rsid w:val="3E526AD0"/>
    <w:rsid w:val="40212FAA"/>
    <w:rsid w:val="41517290"/>
    <w:rsid w:val="41BA2786"/>
    <w:rsid w:val="42861B49"/>
    <w:rsid w:val="43821181"/>
    <w:rsid w:val="43D931BA"/>
    <w:rsid w:val="43F54889"/>
    <w:rsid w:val="4414020A"/>
    <w:rsid w:val="44B50487"/>
    <w:rsid w:val="44EE629A"/>
    <w:rsid w:val="4517434D"/>
    <w:rsid w:val="45290F66"/>
    <w:rsid w:val="45413DFD"/>
    <w:rsid w:val="46F224F1"/>
    <w:rsid w:val="470D5B9F"/>
    <w:rsid w:val="47E524E0"/>
    <w:rsid w:val="4860600B"/>
    <w:rsid w:val="4873716A"/>
    <w:rsid w:val="48B122FB"/>
    <w:rsid w:val="49624874"/>
    <w:rsid w:val="496C7652"/>
    <w:rsid w:val="4A0842C1"/>
    <w:rsid w:val="4AD72DEE"/>
    <w:rsid w:val="4AE239CC"/>
    <w:rsid w:val="4B7A2929"/>
    <w:rsid w:val="4BB16EEF"/>
    <w:rsid w:val="4D761E2D"/>
    <w:rsid w:val="4DBA440F"/>
    <w:rsid w:val="4E1C41B2"/>
    <w:rsid w:val="4F92297F"/>
    <w:rsid w:val="4FE9329C"/>
    <w:rsid w:val="50255A1F"/>
    <w:rsid w:val="50393156"/>
    <w:rsid w:val="50D531EC"/>
    <w:rsid w:val="51267CC7"/>
    <w:rsid w:val="513545B7"/>
    <w:rsid w:val="51C21231"/>
    <w:rsid w:val="523A7692"/>
    <w:rsid w:val="5295690B"/>
    <w:rsid w:val="52DB4C0C"/>
    <w:rsid w:val="530C1269"/>
    <w:rsid w:val="53114AD1"/>
    <w:rsid w:val="534A4FB9"/>
    <w:rsid w:val="536B2F01"/>
    <w:rsid w:val="53C52D94"/>
    <w:rsid w:val="54326E8A"/>
    <w:rsid w:val="54353276"/>
    <w:rsid w:val="548062A4"/>
    <w:rsid w:val="553706EB"/>
    <w:rsid w:val="5562296B"/>
    <w:rsid w:val="55C776C9"/>
    <w:rsid w:val="562F41C2"/>
    <w:rsid w:val="56B15C42"/>
    <w:rsid w:val="570606C5"/>
    <w:rsid w:val="591B0458"/>
    <w:rsid w:val="5949510A"/>
    <w:rsid w:val="59495621"/>
    <w:rsid w:val="599124C8"/>
    <w:rsid w:val="5A061CF3"/>
    <w:rsid w:val="5AE20ED1"/>
    <w:rsid w:val="5B61236E"/>
    <w:rsid w:val="5BEF3A8F"/>
    <w:rsid w:val="5C0963CE"/>
    <w:rsid w:val="5C261656"/>
    <w:rsid w:val="5C85148E"/>
    <w:rsid w:val="5CEB6F53"/>
    <w:rsid w:val="5D221AE7"/>
    <w:rsid w:val="5DCB39AA"/>
    <w:rsid w:val="5DCC6423"/>
    <w:rsid w:val="5E0C782C"/>
    <w:rsid w:val="5E472FDC"/>
    <w:rsid w:val="5E510478"/>
    <w:rsid w:val="5E543AC4"/>
    <w:rsid w:val="5EEB03CB"/>
    <w:rsid w:val="5F0977F9"/>
    <w:rsid w:val="5FC559AE"/>
    <w:rsid w:val="61E138C1"/>
    <w:rsid w:val="62A734E8"/>
    <w:rsid w:val="63D3192F"/>
    <w:rsid w:val="642A6415"/>
    <w:rsid w:val="646A0BE9"/>
    <w:rsid w:val="64A84C97"/>
    <w:rsid w:val="65077C97"/>
    <w:rsid w:val="65270184"/>
    <w:rsid w:val="65493C57"/>
    <w:rsid w:val="65736F26"/>
    <w:rsid w:val="65BF14FC"/>
    <w:rsid w:val="65DC06B2"/>
    <w:rsid w:val="66331F5B"/>
    <w:rsid w:val="67696E8F"/>
    <w:rsid w:val="67A506C3"/>
    <w:rsid w:val="67D27072"/>
    <w:rsid w:val="67E567F3"/>
    <w:rsid w:val="68FF2C52"/>
    <w:rsid w:val="6932738D"/>
    <w:rsid w:val="695D4175"/>
    <w:rsid w:val="69FA1037"/>
    <w:rsid w:val="6A123A14"/>
    <w:rsid w:val="6A334ED5"/>
    <w:rsid w:val="6A771286"/>
    <w:rsid w:val="6A94006A"/>
    <w:rsid w:val="6AA31459"/>
    <w:rsid w:val="6ACD604F"/>
    <w:rsid w:val="6B184A21"/>
    <w:rsid w:val="6C5A23DB"/>
    <w:rsid w:val="6C8F0A29"/>
    <w:rsid w:val="6CD17894"/>
    <w:rsid w:val="6D0914F3"/>
    <w:rsid w:val="6D565020"/>
    <w:rsid w:val="6D635AD2"/>
    <w:rsid w:val="6E20323A"/>
    <w:rsid w:val="6E71421E"/>
    <w:rsid w:val="6F401113"/>
    <w:rsid w:val="6F47651F"/>
    <w:rsid w:val="6F780080"/>
    <w:rsid w:val="703674CE"/>
    <w:rsid w:val="709A3F00"/>
    <w:rsid w:val="70B623BC"/>
    <w:rsid w:val="712F0AD2"/>
    <w:rsid w:val="71B8286E"/>
    <w:rsid w:val="72B2653C"/>
    <w:rsid w:val="73946B2F"/>
    <w:rsid w:val="74576EE0"/>
    <w:rsid w:val="74B8340E"/>
    <w:rsid w:val="74BC1E14"/>
    <w:rsid w:val="75FA729D"/>
    <w:rsid w:val="77025C02"/>
    <w:rsid w:val="771E02F9"/>
    <w:rsid w:val="77A576CA"/>
    <w:rsid w:val="78903D77"/>
    <w:rsid w:val="789F5C2E"/>
    <w:rsid w:val="78BE62B2"/>
    <w:rsid w:val="793D02F4"/>
    <w:rsid w:val="79576B39"/>
    <w:rsid w:val="79E24222"/>
    <w:rsid w:val="79E355ED"/>
    <w:rsid w:val="7A3309A2"/>
    <w:rsid w:val="7AD65B35"/>
    <w:rsid w:val="7B8A47A6"/>
    <w:rsid w:val="7B9F061D"/>
    <w:rsid w:val="7BC95581"/>
    <w:rsid w:val="7BF15DB3"/>
    <w:rsid w:val="7C981F04"/>
    <w:rsid w:val="7DEA794F"/>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3308</Words>
  <Characters>3612</Characters>
  <Lines>1</Lines>
  <Paragraphs>1</Paragraphs>
  <TotalTime>158</TotalTime>
  <ScaleCrop>false</ScaleCrop>
  <LinksUpToDate>false</LinksUpToDate>
  <CharactersWithSpaces>3674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2025-03-05T07:56:59Z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7A1E184FC8AE491BB28B8BE753550147_13</vt:lpwstr>
  </property>
  <property fmtid="{D5CDD505-2E9C-101B-9397-08002B2CF9AE}" pid="4" name="KSOTemplateDocerSaveRecord">
    <vt:lpwstr>eyJoZGlkIjoiZWFlNjQ3NDIwZDEwN2RkZjI5ZmVhOGI2NjVlYTBkMTciLCJ1c2VySWQiOiIxMzgyMTM1ODU2In0=</vt:lpwstr>
  </property>
</Properties>
</file>