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CC" w:rsidRPr="00F075F3" w:rsidRDefault="007975CC" w:rsidP="00E33138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bookmarkStart w:id="0" w:name="_GoBack"/>
      <w:bookmarkEnd w:id="0"/>
      <w:r w:rsidRPr="00F075F3">
        <w:rPr>
          <w:rFonts w:asciiTheme="majorEastAsia" w:eastAsiaTheme="majorEastAsia" w:hAnsiTheme="majorEastAsia" w:hint="eastAsia"/>
          <w:b/>
          <w:sz w:val="36"/>
          <w:szCs w:val="28"/>
        </w:rPr>
        <w:t>2019年中国电子电路产业发展研讨会</w:t>
      </w:r>
    </w:p>
    <w:p w:rsidR="006404F1" w:rsidRPr="00F075F3" w:rsidRDefault="007975CC" w:rsidP="00E33138">
      <w:pPr>
        <w:snapToGrid w:val="0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28"/>
        </w:rPr>
      </w:pPr>
      <w:r w:rsidRPr="00F075F3">
        <w:rPr>
          <w:rFonts w:asciiTheme="majorEastAsia" w:eastAsiaTheme="majorEastAsia" w:hAnsiTheme="majorEastAsia" w:hint="eastAsia"/>
          <w:b/>
          <w:sz w:val="36"/>
          <w:szCs w:val="28"/>
        </w:rPr>
        <w:t>暨第十八届中国电子电路行业排行榜颁奖会议</w:t>
      </w:r>
    </w:p>
    <w:p w:rsidR="00015B60" w:rsidRDefault="00A80130" w:rsidP="00015B60">
      <w:pPr>
        <w:snapToGrid w:val="0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28"/>
        </w:rPr>
      </w:pPr>
      <w:r w:rsidRPr="00F075F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28"/>
        </w:rPr>
        <w:t>参会回执单</w:t>
      </w:r>
      <w:r w:rsidR="00E33138" w:rsidRPr="00F075F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28"/>
        </w:rPr>
        <w:t xml:space="preserve"> </w:t>
      </w:r>
    </w:p>
    <w:p w:rsidR="00015B60" w:rsidRDefault="00015B60" w:rsidP="00015B60">
      <w:pPr>
        <w:snapToGrid w:val="0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28"/>
        </w:rPr>
      </w:pPr>
    </w:p>
    <w:p w:rsidR="00015B60" w:rsidRPr="00015B60" w:rsidRDefault="00015B60" w:rsidP="00015B60">
      <w:pPr>
        <w:snapToGrid w:val="0"/>
        <w:jc w:val="righ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8"/>
        </w:rPr>
      </w:pPr>
      <w:r w:rsidRPr="00015B6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8"/>
        </w:rPr>
        <w:t>截至日期：2019年8月10日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134"/>
        <w:gridCol w:w="2268"/>
        <w:gridCol w:w="2127"/>
        <w:gridCol w:w="2051"/>
        <w:gridCol w:w="1843"/>
      </w:tblGrid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参会信息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手机（必填）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75CC" w:rsidRPr="00F075F3" w:rsidTr="00015B60">
        <w:trPr>
          <w:trHeight w:val="170"/>
          <w:jc w:val="center"/>
        </w:trPr>
        <w:tc>
          <w:tcPr>
            <w:tcW w:w="920" w:type="dxa"/>
            <w:vMerge w:val="restart"/>
            <w:shd w:val="clear" w:color="auto" w:fill="DBE5F1" w:themeFill="accent1" w:themeFillTint="33"/>
            <w:vAlign w:val="center"/>
          </w:tcPr>
          <w:p w:rsidR="007975CC" w:rsidRPr="00F075F3" w:rsidRDefault="007975CC" w:rsidP="009D5353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交通信息</w:t>
            </w:r>
          </w:p>
        </w:tc>
        <w:tc>
          <w:tcPr>
            <w:tcW w:w="9423" w:type="dxa"/>
            <w:gridSpan w:val="5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是否需要接送：是（       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，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否</w:t>
            </w: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      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975CC" w:rsidRPr="00F075F3" w:rsidTr="00407932">
        <w:trPr>
          <w:trHeight w:val="170"/>
          <w:jc w:val="center"/>
        </w:trPr>
        <w:tc>
          <w:tcPr>
            <w:tcW w:w="920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去程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到达机场/车站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航班/车次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到达日期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975CC" w:rsidRPr="00F075F3" w:rsidRDefault="0064383A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到达</w:t>
            </w:r>
            <w:r w:rsidR="007975CC"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7975CC" w:rsidRPr="00F075F3" w:rsidTr="00407932">
        <w:trPr>
          <w:trHeight w:val="170"/>
          <w:jc w:val="center"/>
        </w:trPr>
        <w:tc>
          <w:tcPr>
            <w:tcW w:w="920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75CC" w:rsidRPr="00F075F3" w:rsidTr="00407932">
        <w:trPr>
          <w:trHeight w:val="170"/>
          <w:jc w:val="center"/>
        </w:trPr>
        <w:tc>
          <w:tcPr>
            <w:tcW w:w="920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返程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出发机场/车站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航班/车次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出发日期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出发时间</w:t>
            </w:r>
          </w:p>
        </w:tc>
      </w:tr>
      <w:tr w:rsidR="007975CC" w:rsidRPr="00F075F3" w:rsidTr="00407932">
        <w:trPr>
          <w:trHeight w:val="170"/>
          <w:jc w:val="center"/>
        </w:trPr>
        <w:tc>
          <w:tcPr>
            <w:tcW w:w="920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975CC" w:rsidRPr="00F075F3" w:rsidRDefault="007975CC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入住姓名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房型及间数</w:t>
            </w: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用餐信息</w:t>
            </w:r>
          </w:p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（用餐请画√，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不用</w:t>
            </w: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餐请画×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F075F3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/</w:t>
            </w: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晚自助餐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F075F3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/</w:t>
            </w: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午自助餐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F075F3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/</w:t>
            </w: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招待晚宴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F075F3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  <w:t>/</w:t>
            </w: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  <w:p w:rsidR="006404F1" w:rsidRPr="00F075F3" w:rsidRDefault="00A80130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晚自助餐</w:t>
            </w: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2054" w:type="dxa"/>
            <w:gridSpan w:val="2"/>
            <w:vMerge/>
            <w:shd w:val="clear" w:color="auto" w:fill="DBE5F1" w:themeFill="accent1" w:themeFillTint="33"/>
            <w:vAlign w:val="center"/>
          </w:tcPr>
          <w:p w:rsidR="006404F1" w:rsidRPr="00F075F3" w:rsidRDefault="006404F1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4F1" w:rsidRPr="00F075F3" w:rsidRDefault="006404F1" w:rsidP="00015B60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04F1" w:rsidRPr="00F075F3" w:rsidRDefault="006404F1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04F1" w:rsidRPr="00F075F3" w:rsidTr="00407932">
        <w:trPr>
          <w:trHeight w:val="170"/>
          <w:jc w:val="center"/>
        </w:trPr>
        <w:tc>
          <w:tcPr>
            <w:tcW w:w="4322" w:type="dxa"/>
            <w:gridSpan w:val="3"/>
            <w:shd w:val="clear" w:color="auto" w:fill="DBE5F1" w:themeFill="accent1" w:themeFillTint="33"/>
            <w:vAlign w:val="center"/>
          </w:tcPr>
          <w:p w:rsidR="006404F1" w:rsidRPr="00F075F3" w:rsidRDefault="00A8013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8/</w:t>
            </w:r>
            <w:r w:rsidRPr="00F075F3"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  <w:r w:rsidRPr="00F075F3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活动信息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:rsidR="006404F1" w:rsidRPr="00F075F3" w:rsidRDefault="00A80130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□  上午 参观工厂和文化馆</w:t>
            </w:r>
          </w:p>
          <w:p w:rsidR="006404F1" w:rsidRPr="00F075F3" w:rsidRDefault="00A80130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□  下午 拓展活动</w:t>
            </w:r>
          </w:p>
          <w:p w:rsidR="006404F1" w:rsidRPr="00F075F3" w:rsidRDefault="00A80130">
            <w:pPr>
              <w:widowControl/>
              <w:snapToGrid w:val="0"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8"/>
                <w:szCs w:val="28"/>
              </w:rPr>
            </w:pPr>
            <w:r w:rsidRPr="00F075F3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8"/>
                <w:szCs w:val="28"/>
              </w:rPr>
              <w:t>□  不参加</w:t>
            </w:r>
          </w:p>
        </w:tc>
      </w:tr>
    </w:tbl>
    <w:p w:rsidR="006404F1" w:rsidRPr="00EC3180" w:rsidRDefault="00A80130">
      <w:pPr>
        <w:spacing w:line="360" w:lineRule="auto"/>
        <w:rPr>
          <w:rFonts w:asciiTheme="majorEastAsia" w:eastAsiaTheme="majorEastAsia" w:hAnsiTheme="majorEastAsia"/>
          <w:b/>
          <w:sz w:val="22"/>
          <w:szCs w:val="24"/>
        </w:rPr>
      </w:pP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注：（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1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） 请仔细认真填写以上信息；</w:t>
      </w:r>
    </w:p>
    <w:p w:rsidR="006404F1" w:rsidRPr="00EC3180" w:rsidRDefault="00A80130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sz w:val="22"/>
          <w:szCs w:val="24"/>
        </w:rPr>
      </w:pP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2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） 酒店预订如有变动请在8月16日前告知，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若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会议召开前3天内取消将收取空房费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，请遵守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；</w:t>
      </w:r>
    </w:p>
    <w:p w:rsidR="006404F1" w:rsidRPr="00EC3180" w:rsidRDefault="00A80130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sz w:val="22"/>
          <w:szCs w:val="24"/>
        </w:rPr>
      </w:pPr>
      <w:r w:rsidRPr="00EC3180">
        <w:rPr>
          <w:rFonts w:asciiTheme="majorEastAsia" w:eastAsiaTheme="majorEastAsia" w:hAnsiTheme="majorEastAsia"/>
          <w:b/>
          <w:sz w:val="22"/>
          <w:szCs w:val="24"/>
        </w:rPr>
        <w:t>（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3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）活动安排以实际当天为准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；</w:t>
      </w:r>
    </w:p>
    <w:p w:rsidR="006404F1" w:rsidRPr="00EC3180" w:rsidRDefault="00A80130" w:rsidP="00F075F3">
      <w:pPr>
        <w:spacing w:line="360" w:lineRule="auto"/>
        <w:ind w:firstLineChars="150" w:firstLine="331"/>
        <w:rPr>
          <w:rFonts w:asciiTheme="majorEastAsia" w:eastAsiaTheme="majorEastAsia" w:hAnsiTheme="majorEastAsia"/>
          <w:b/>
          <w:sz w:val="22"/>
          <w:szCs w:val="24"/>
        </w:rPr>
      </w:pP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（4</w:t>
      </w:r>
      <w:r w:rsidRPr="00EC3180">
        <w:rPr>
          <w:rFonts w:asciiTheme="majorEastAsia" w:eastAsiaTheme="majorEastAsia" w:hAnsiTheme="majorEastAsia"/>
          <w:b/>
          <w:sz w:val="22"/>
          <w:szCs w:val="24"/>
        </w:rPr>
        <w:t>）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请在8月10日前</w:t>
      </w:r>
      <w:r w:rsidR="00E33138" w:rsidRPr="00EC3180">
        <w:rPr>
          <w:rFonts w:asciiTheme="majorEastAsia" w:eastAsiaTheme="majorEastAsia" w:hAnsiTheme="majorEastAsia" w:hint="eastAsia"/>
          <w:b/>
          <w:sz w:val="22"/>
          <w:szCs w:val="24"/>
        </w:rPr>
        <w:t>将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回执</w:t>
      </w:r>
      <w:r w:rsidR="00E33138" w:rsidRPr="00EC3180">
        <w:rPr>
          <w:rFonts w:asciiTheme="majorEastAsia" w:eastAsiaTheme="majorEastAsia" w:hAnsiTheme="majorEastAsia" w:hint="eastAsia"/>
          <w:b/>
          <w:sz w:val="22"/>
          <w:szCs w:val="24"/>
        </w:rPr>
        <w:t>发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至</w:t>
      </w:r>
      <w:r w:rsidR="00E33138" w:rsidRPr="00EC3180">
        <w:rPr>
          <w:rFonts w:asciiTheme="majorEastAsia" w:eastAsiaTheme="majorEastAsia" w:hAnsiTheme="majorEastAsia" w:hint="eastAsia"/>
          <w:b/>
          <w:sz w:val="22"/>
          <w:szCs w:val="24"/>
        </w:rPr>
        <w:t>相关会务联系人</w:t>
      </w:r>
      <w:r w:rsidRPr="00EC3180">
        <w:rPr>
          <w:rFonts w:asciiTheme="majorEastAsia" w:eastAsiaTheme="majorEastAsia" w:hAnsiTheme="majorEastAsia" w:hint="eastAsia"/>
          <w:b/>
          <w:sz w:val="22"/>
          <w:szCs w:val="24"/>
        </w:rPr>
        <w:t>。</w:t>
      </w:r>
    </w:p>
    <w:sectPr w:rsidR="006404F1" w:rsidRPr="00EC3180">
      <w:footerReference w:type="even" r:id="rId8"/>
      <w:footerReference w:type="default" r:id="rId9"/>
      <w:pgSz w:w="11906" w:h="16838"/>
      <w:pgMar w:top="1077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AC" w:rsidRDefault="00F671AC">
      <w:r>
        <w:separator/>
      </w:r>
    </w:p>
  </w:endnote>
  <w:endnote w:type="continuationSeparator" w:id="0">
    <w:p w:rsidR="00F671AC" w:rsidRDefault="00F6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F1" w:rsidRDefault="00A8013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04F1" w:rsidRDefault="006404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F1" w:rsidRDefault="00A8013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44220">
      <w:rPr>
        <w:rStyle w:val="aa"/>
        <w:noProof/>
      </w:rPr>
      <w:t>1</w:t>
    </w:r>
    <w:r>
      <w:rPr>
        <w:rStyle w:val="aa"/>
      </w:rPr>
      <w:fldChar w:fldCharType="end"/>
    </w:r>
  </w:p>
  <w:p w:rsidR="006404F1" w:rsidRDefault="006404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AC" w:rsidRDefault="00F671AC">
      <w:r>
        <w:separator/>
      </w:r>
    </w:p>
  </w:footnote>
  <w:footnote w:type="continuationSeparator" w:id="0">
    <w:p w:rsidR="00F671AC" w:rsidRDefault="00F67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5"/>
    <w:rsid w:val="000000C0"/>
    <w:rsid w:val="00004B40"/>
    <w:rsid w:val="00015B60"/>
    <w:rsid w:val="0002452C"/>
    <w:rsid w:val="00034D12"/>
    <w:rsid w:val="00041EAF"/>
    <w:rsid w:val="000562B9"/>
    <w:rsid w:val="000713FC"/>
    <w:rsid w:val="00071474"/>
    <w:rsid w:val="000819CB"/>
    <w:rsid w:val="00081E7E"/>
    <w:rsid w:val="00084A9E"/>
    <w:rsid w:val="000862DB"/>
    <w:rsid w:val="000A4F16"/>
    <w:rsid w:val="000C1102"/>
    <w:rsid w:val="000C7112"/>
    <w:rsid w:val="000F159C"/>
    <w:rsid w:val="000F5BB2"/>
    <w:rsid w:val="00106131"/>
    <w:rsid w:val="00106DA8"/>
    <w:rsid w:val="00115A15"/>
    <w:rsid w:val="0012421B"/>
    <w:rsid w:val="00124A55"/>
    <w:rsid w:val="00136CB3"/>
    <w:rsid w:val="00152B4E"/>
    <w:rsid w:val="00155AC0"/>
    <w:rsid w:val="00165803"/>
    <w:rsid w:val="0018784F"/>
    <w:rsid w:val="00190224"/>
    <w:rsid w:val="00190692"/>
    <w:rsid w:val="001953D9"/>
    <w:rsid w:val="001B27E5"/>
    <w:rsid w:val="001B43E7"/>
    <w:rsid w:val="001B7A81"/>
    <w:rsid w:val="001D6DE9"/>
    <w:rsid w:val="001E0DB8"/>
    <w:rsid w:val="001F6730"/>
    <w:rsid w:val="001F7121"/>
    <w:rsid w:val="00200328"/>
    <w:rsid w:val="002009F3"/>
    <w:rsid w:val="002023D7"/>
    <w:rsid w:val="0022119B"/>
    <w:rsid w:val="00234865"/>
    <w:rsid w:val="00267C5B"/>
    <w:rsid w:val="002708F2"/>
    <w:rsid w:val="00273F45"/>
    <w:rsid w:val="00275390"/>
    <w:rsid w:val="00283A5F"/>
    <w:rsid w:val="00292D77"/>
    <w:rsid w:val="00293D0F"/>
    <w:rsid w:val="002C44D8"/>
    <w:rsid w:val="002D05AE"/>
    <w:rsid w:val="002E4708"/>
    <w:rsid w:val="002F47F2"/>
    <w:rsid w:val="00301A86"/>
    <w:rsid w:val="00312D10"/>
    <w:rsid w:val="0031302A"/>
    <w:rsid w:val="00320EFB"/>
    <w:rsid w:val="00326A32"/>
    <w:rsid w:val="003513F0"/>
    <w:rsid w:val="00353E9B"/>
    <w:rsid w:val="0035575A"/>
    <w:rsid w:val="00366816"/>
    <w:rsid w:val="00385C4D"/>
    <w:rsid w:val="00391244"/>
    <w:rsid w:val="00392434"/>
    <w:rsid w:val="00393098"/>
    <w:rsid w:val="003A5B6D"/>
    <w:rsid w:val="003B01F2"/>
    <w:rsid w:val="003B3D77"/>
    <w:rsid w:val="003C0220"/>
    <w:rsid w:val="003C09EE"/>
    <w:rsid w:val="003C0B57"/>
    <w:rsid w:val="003C3592"/>
    <w:rsid w:val="003C76E3"/>
    <w:rsid w:val="003D0177"/>
    <w:rsid w:val="003D35CF"/>
    <w:rsid w:val="003E28CC"/>
    <w:rsid w:val="003E498A"/>
    <w:rsid w:val="003E4D05"/>
    <w:rsid w:val="003F3670"/>
    <w:rsid w:val="003F6D8B"/>
    <w:rsid w:val="003F758C"/>
    <w:rsid w:val="00407932"/>
    <w:rsid w:val="00415685"/>
    <w:rsid w:val="004165A7"/>
    <w:rsid w:val="00420A25"/>
    <w:rsid w:val="00424555"/>
    <w:rsid w:val="00427158"/>
    <w:rsid w:val="00460569"/>
    <w:rsid w:val="004612B8"/>
    <w:rsid w:val="00466F40"/>
    <w:rsid w:val="004A0713"/>
    <w:rsid w:val="004B44CA"/>
    <w:rsid w:val="004C6336"/>
    <w:rsid w:val="004D104A"/>
    <w:rsid w:val="004E2786"/>
    <w:rsid w:val="004E7470"/>
    <w:rsid w:val="004E79BC"/>
    <w:rsid w:val="004F32F5"/>
    <w:rsid w:val="00505FD5"/>
    <w:rsid w:val="00514B1E"/>
    <w:rsid w:val="005230A4"/>
    <w:rsid w:val="00523D2D"/>
    <w:rsid w:val="00541075"/>
    <w:rsid w:val="00550E2C"/>
    <w:rsid w:val="00553F00"/>
    <w:rsid w:val="00556F21"/>
    <w:rsid w:val="00561369"/>
    <w:rsid w:val="00582019"/>
    <w:rsid w:val="0058302F"/>
    <w:rsid w:val="00585CB9"/>
    <w:rsid w:val="005952AE"/>
    <w:rsid w:val="00595BDD"/>
    <w:rsid w:val="005B2764"/>
    <w:rsid w:val="005B4B28"/>
    <w:rsid w:val="005B4E19"/>
    <w:rsid w:val="005B7EFF"/>
    <w:rsid w:val="005C549D"/>
    <w:rsid w:val="005E1055"/>
    <w:rsid w:val="005E401E"/>
    <w:rsid w:val="005F1956"/>
    <w:rsid w:val="005F1DA2"/>
    <w:rsid w:val="00601DF2"/>
    <w:rsid w:val="006149B0"/>
    <w:rsid w:val="0062131E"/>
    <w:rsid w:val="00633514"/>
    <w:rsid w:val="0063728A"/>
    <w:rsid w:val="006404F1"/>
    <w:rsid w:val="0064383A"/>
    <w:rsid w:val="00644220"/>
    <w:rsid w:val="006459B2"/>
    <w:rsid w:val="006554C9"/>
    <w:rsid w:val="006815ED"/>
    <w:rsid w:val="0068529F"/>
    <w:rsid w:val="006952A3"/>
    <w:rsid w:val="006A133C"/>
    <w:rsid w:val="006C6AF1"/>
    <w:rsid w:val="006F0C51"/>
    <w:rsid w:val="0071158A"/>
    <w:rsid w:val="00734355"/>
    <w:rsid w:val="00734CA6"/>
    <w:rsid w:val="0074246A"/>
    <w:rsid w:val="00746F62"/>
    <w:rsid w:val="00751C72"/>
    <w:rsid w:val="00751DF0"/>
    <w:rsid w:val="007572DE"/>
    <w:rsid w:val="00773C04"/>
    <w:rsid w:val="00780E6D"/>
    <w:rsid w:val="00796E8A"/>
    <w:rsid w:val="007975CC"/>
    <w:rsid w:val="007A04D1"/>
    <w:rsid w:val="007A49A4"/>
    <w:rsid w:val="007A7038"/>
    <w:rsid w:val="007D6EB3"/>
    <w:rsid w:val="007D776D"/>
    <w:rsid w:val="00812C1F"/>
    <w:rsid w:val="00832FDF"/>
    <w:rsid w:val="008367A0"/>
    <w:rsid w:val="0085724C"/>
    <w:rsid w:val="00857D8C"/>
    <w:rsid w:val="00860163"/>
    <w:rsid w:val="00867CBD"/>
    <w:rsid w:val="00882C4F"/>
    <w:rsid w:val="008842AA"/>
    <w:rsid w:val="00885F59"/>
    <w:rsid w:val="008A4F46"/>
    <w:rsid w:val="008A6F05"/>
    <w:rsid w:val="008C5E3D"/>
    <w:rsid w:val="008C664B"/>
    <w:rsid w:val="008E45E2"/>
    <w:rsid w:val="008E5557"/>
    <w:rsid w:val="008F1067"/>
    <w:rsid w:val="008F41C8"/>
    <w:rsid w:val="0090292B"/>
    <w:rsid w:val="009232A1"/>
    <w:rsid w:val="009262C8"/>
    <w:rsid w:val="0093113E"/>
    <w:rsid w:val="0093262A"/>
    <w:rsid w:val="009453DC"/>
    <w:rsid w:val="00946847"/>
    <w:rsid w:val="00954DFC"/>
    <w:rsid w:val="009671E3"/>
    <w:rsid w:val="00990F06"/>
    <w:rsid w:val="009948F3"/>
    <w:rsid w:val="009A05ED"/>
    <w:rsid w:val="009B7FD7"/>
    <w:rsid w:val="009C75F3"/>
    <w:rsid w:val="009F3BC1"/>
    <w:rsid w:val="00A01697"/>
    <w:rsid w:val="00A260CC"/>
    <w:rsid w:val="00A3010E"/>
    <w:rsid w:val="00A434D0"/>
    <w:rsid w:val="00A43A27"/>
    <w:rsid w:val="00A80130"/>
    <w:rsid w:val="00A87556"/>
    <w:rsid w:val="00A914F8"/>
    <w:rsid w:val="00AA2D6A"/>
    <w:rsid w:val="00AB75D3"/>
    <w:rsid w:val="00AC09B3"/>
    <w:rsid w:val="00AC3557"/>
    <w:rsid w:val="00AC5F95"/>
    <w:rsid w:val="00AE1497"/>
    <w:rsid w:val="00AE50C2"/>
    <w:rsid w:val="00AF0782"/>
    <w:rsid w:val="00AF1D34"/>
    <w:rsid w:val="00B05A83"/>
    <w:rsid w:val="00B1216F"/>
    <w:rsid w:val="00B12D2B"/>
    <w:rsid w:val="00B1649A"/>
    <w:rsid w:val="00B224BA"/>
    <w:rsid w:val="00B35F1C"/>
    <w:rsid w:val="00B36402"/>
    <w:rsid w:val="00B441EA"/>
    <w:rsid w:val="00B51E8C"/>
    <w:rsid w:val="00B56B89"/>
    <w:rsid w:val="00B63C66"/>
    <w:rsid w:val="00B63CE8"/>
    <w:rsid w:val="00B6489B"/>
    <w:rsid w:val="00B97523"/>
    <w:rsid w:val="00BA3BD7"/>
    <w:rsid w:val="00BB7C63"/>
    <w:rsid w:val="00BC0A63"/>
    <w:rsid w:val="00BC2A50"/>
    <w:rsid w:val="00BD2871"/>
    <w:rsid w:val="00BD6235"/>
    <w:rsid w:val="00BE3163"/>
    <w:rsid w:val="00BE5C24"/>
    <w:rsid w:val="00C122E4"/>
    <w:rsid w:val="00C37255"/>
    <w:rsid w:val="00C52052"/>
    <w:rsid w:val="00C55A67"/>
    <w:rsid w:val="00C72EBD"/>
    <w:rsid w:val="00C73090"/>
    <w:rsid w:val="00C75659"/>
    <w:rsid w:val="00C81CD0"/>
    <w:rsid w:val="00C86941"/>
    <w:rsid w:val="00C957A4"/>
    <w:rsid w:val="00CA3196"/>
    <w:rsid w:val="00CA78B8"/>
    <w:rsid w:val="00CD194E"/>
    <w:rsid w:val="00CD2FDD"/>
    <w:rsid w:val="00CE440E"/>
    <w:rsid w:val="00CF05D8"/>
    <w:rsid w:val="00CF7583"/>
    <w:rsid w:val="00D02FD8"/>
    <w:rsid w:val="00D04DE7"/>
    <w:rsid w:val="00D1010D"/>
    <w:rsid w:val="00D3027A"/>
    <w:rsid w:val="00D41383"/>
    <w:rsid w:val="00D56089"/>
    <w:rsid w:val="00D6069D"/>
    <w:rsid w:val="00D63B10"/>
    <w:rsid w:val="00D838EC"/>
    <w:rsid w:val="00D9497F"/>
    <w:rsid w:val="00D94D25"/>
    <w:rsid w:val="00DC1A84"/>
    <w:rsid w:val="00DE3328"/>
    <w:rsid w:val="00DE7BCA"/>
    <w:rsid w:val="00DF7A15"/>
    <w:rsid w:val="00E006D2"/>
    <w:rsid w:val="00E07CBD"/>
    <w:rsid w:val="00E12207"/>
    <w:rsid w:val="00E1735A"/>
    <w:rsid w:val="00E279F3"/>
    <w:rsid w:val="00E30CEC"/>
    <w:rsid w:val="00E33138"/>
    <w:rsid w:val="00E34104"/>
    <w:rsid w:val="00E54FE2"/>
    <w:rsid w:val="00E559B4"/>
    <w:rsid w:val="00E61B15"/>
    <w:rsid w:val="00E6249C"/>
    <w:rsid w:val="00E72E09"/>
    <w:rsid w:val="00E867F4"/>
    <w:rsid w:val="00E94A67"/>
    <w:rsid w:val="00E97E20"/>
    <w:rsid w:val="00EA5D01"/>
    <w:rsid w:val="00EB3E8A"/>
    <w:rsid w:val="00EC0A3F"/>
    <w:rsid w:val="00EC3180"/>
    <w:rsid w:val="00ED1CEA"/>
    <w:rsid w:val="00ED40A1"/>
    <w:rsid w:val="00EE1663"/>
    <w:rsid w:val="00F0403B"/>
    <w:rsid w:val="00F075F3"/>
    <w:rsid w:val="00F12EB7"/>
    <w:rsid w:val="00F21088"/>
    <w:rsid w:val="00F24411"/>
    <w:rsid w:val="00F30669"/>
    <w:rsid w:val="00F3349D"/>
    <w:rsid w:val="00F41081"/>
    <w:rsid w:val="00F4532E"/>
    <w:rsid w:val="00F4788E"/>
    <w:rsid w:val="00F53387"/>
    <w:rsid w:val="00F56D1D"/>
    <w:rsid w:val="00F671AC"/>
    <w:rsid w:val="00F728CA"/>
    <w:rsid w:val="00F87A12"/>
    <w:rsid w:val="00F94A59"/>
    <w:rsid w:val="00FA2CB7"/>
    <w:rsid w:val="00FB2A31"/>
    <w:rsid w:val="00FB7865"/>
    <w:rsid w:val="00FC2DF7"/>
    <w:rsid w:val="00FC5A4B"/>
    <w:rsid w:val="00FD344E"/>
    <w:rsid w:val="00FF04FE"/>
    <w:rsid w:val="09A16B5B"/>
    <w:rsid w:val="29550852"/>
    <w:rsid w:val="4D2D2738"/>
    <w:rsid w:val="64B83B80"/>
    <w:rsid w:val="6A5D1868"/>
    <w:rsid w:val="762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829BC4D-757C-48C7-949F-DBCC0AD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Date"/>
    <w:basedOn w:val="a"/>
    <w:next w:val="a"/>
    <w:link w:val="Char0"/>
    <w:uiPriority w:val="99"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qFormat/>
    <w:rPr>
      <w:b/>
      <w:bCs/>
      <w:kern w:val="0"/>
      <w:sz w:val="20"/>
      <w:szCs w:val="20"/>
    </w:rPr>
  </w:style>
  <w:style w:type="table" w:styleId="a9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Hyperlink"/>
    <w:uiPriority w:val="99"/>
    <w:qFormat/>
    <w:rPr>
      <w:rFonts w:cs="Times New Roman"/>
      <w:color w:val="0563C1"/>
      <w:u w:val="single"/>
    </w:rPr>
  </w:style>
  <w:style w:type="character" w:styleId="ac">
    <w:name w:val="annotation reference"/>
    <w:uiPriority w:val="99"/>
    <w:qFormat/>
    <w:rPr>
      <w:rFonts w:cs="Times New Roman"/>
      <w:sz w:val="21"/>
    </w:rPr>
  </w:style>
  <w:style w:type="character" w:customStyle="1" w:styleId="Char">
    <w:name w:val="批注文字 Char"/>
    <w:link w:val="a3"/>
    <w:uiPriority w:val="99"/>
    <w:semiHidden/>
    <w:qFormat/>
    <w:locked/>
    <w:rPr>
      <w:rFonts w:cs="Times New Roman"/>
    </w:rPr>
  </w:style>
  <w:style w:type="character" w:customStyle="1" w:styleId="Char4">
    <w:name w:val="批注主题 Char"/>
    <w:link w:val="a8"/>
    <w:uiPriority w:val="99"/>
    <w:semiHidden/>
    <w:qFormat/>
    <w:locked/>
    <w:rPr>
      <w:rFonts w:cs="Times New Roman"/>
      <w:b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脚 Char"/>
    <w:link w:val="a6"/>
    <w:uiPriority w:val="99"/>
    <w:qFormat/>
    <w:locked/>
    <w:rPr>
      <w:rFonts w:cs="Times New Roman"/>
      <w:sz w:val="18"/>
    </w:rPr>
  </w:style>
  <w:style w:type="character" w:customStyle="1" w:styleId="Char3">
    <w:name w:val="页眉 Char"/>
    <w:link w:val="a7"/>
    <w:uiPriority w:val="99"/>
    <w:qFormat/>
    <w:locked/>
    <w:rPr>
      <w:rFonts w:cs="Times New Roman"/>
      <w:sz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89C9B-43CA-44DE-8A0B-807C254D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202</Words>
  <Characters>267</Characters>
  <Application>Microsoft Office Word</Application>
  <DocSecurity>0</DocSecurity>
  <Lines>38</Lines>
  <Paragraphs>36</Paragraphs>
  <ScaleCrop>false</ScaleCrop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电 子 电 路 行 业 协 会</dc:title>
  <dc:creator>DZ</dc:creator>
  <cp:lastModifiedBy>DZ</cp:lastModifiedBy>
  <cp:revision>56</cp:revision>
  <cp:lastPrinted>2019-07-18T03:33:00Z</cp:lastPrinted>
  <dcterms:created xsi:type="dcterms:W3CDTF">2018-07-30T05:38:00Z</dcterms:created>
  <dcterms:modified xsi:type="dcterms:W3CDTF">2019-07-19T01:23:00Z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